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00" w:rsidRDefault="00725DF6" w:rsidP="003A7A00">
      <w:pPr>
        <w:rPr>
          <w:b/>
        </w:rPr>
      </w:pPr>
      <w:bookmarkStart w:id="0" w:name="_GoBack"/>
      <w:bookmarkEnd w:id="0"/>
      <w:r>
        <w:rPr>
          <w:b/>
          <w:noProof/>
          <w:lang w:eastAsia="en-ZA"/>
        </w:rPr>
        <w:drawing>
          <wp:inline distT="0" distB="0" distL="0" distR="0" wp14:anchorId="7C49A8C7" wp14:editId="30DCC73D">
            <wp:extent cx="1540235" cy="733429"/>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F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9557" cy="733106"/>
                    </a:xfrm>
                    <a:prstGeom prst="rect">
                      <a:avLst/>
                    </a:prstGeom>
                  </pic:spPr>
                </pic:pic>
              </a:graphicData>
            </a:graphic>
          </wp:inline>
        </w:drawing>
      </w:r>
      <w:r w:rsidR="003C0DA3">
        <w:rPr>
          <w:b/>
        </w:rPr>
        <w:t xml:space="preserve">                          </w:t>
      </w:r>
      <w:r>
        <w:rPr>
          <w:b/>
        </w:rPr>
        <w:t xml:space="preserve">      </w:t>
      </w:r>
      <w:r w:rsidR="003C0DA3">
        <w:rPr>
          <w:b/>
        </w:rPr>
        <w:t xml:space="preserve">      </w:t>
      </w:r>
      <w:r>
        <w:rPr>
          <w:b/>
        </w:rPr>
        <w:t xml:space="preserve">      </w:t>
      </w:r>
      <w:r w:rsidR="003C0DA3">
        <w:rPr>
          <w:b/>
        </w:rPr>
        <w:t xml:space="preserve">        </w:t>
      </w:r>
      <w:r>
        <w:rPr>
          <w:b/>
        </w:rPr>
        <w:t xml:space="preserve">             </w:t>
      </w:r>
      <w:r w:rsidR="003C0DA3">
        <w:rPr>
          <w:b/>
        </w:rPr>
        <w:t xml:space="preserve">                   </w:t>
      </w:r>
      <w:r>
        <w:rPr>
          <w:b/>
          <w:noProof/>
          <w:lang w:eastAsia="en-ZA"/>
        </w:rPr>
        <w:drawing>
          <wp:inline distT="0" distB="0" distL="0" distR="0" wp14:anchorId="3E9A5EA2" wp14:editId="432D3C0D">
            <wp:extent cx="1499616" cy="819302"/>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s health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9616" cy="819302"/>
                    </a:xfrm>
                    <a:prstGeom prst="rect">
                      <a:avLst/>
                    </a:prstGeom>
                  </pic:spPr>
                </pic:pic>
              </a:graphicData>
            </a:graphic>
          </wp:inline>
        </w:drawing>
      </w:r>
    </w:p>
    <w:p w:rsidR="003A7A00" w:rsidRDefault="003A7A00" w:rsidP="003A7A00">
      <w:pPr>
        <w:rPr>
          <w:b/>
        </w:rPr>
      </w:pPr>
      <w:r>
        <w:rPr>
          <w:b/>
          <w:noProof/>
          <w:lang w:eastAsia="en-Z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5762625" cy="8953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762625" cy="895350"/>
                        </a:xfrm>
                        <a:prstGeom prst="rect">
                          <a:avLst/>
                        </a:prstGeom>
                        <a:solidFill>
                          <a:schemeClr val="tx2">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697" w:rsidRPr="003C0DA3" w:rsidRDefault="003F6697" w:rsidP="003A7A00">
                            <w:pPr>
                              <w:jc w:val="center"/>
                              <w:rPr>
                                <w:b/>
                                <w:color w:val="FFFFFF" w:themeColor="background1"/>
                                <w:sz w:val="28"/>
                                <w:szCs w:val="28"/>
                              </w:rPr>
                            </w:pPr>
                            <w:r w:rsidRPr="003C0DA3">
                              <w:rPr>
                                <w:b/>
                                <w:color w:val="FFFFFF" w:themeColor="background1"/>
                                <w:sz w:val="28"/>
                                <w:szCs w:val="28"/>
                              </w:rPr>
                              <w:t xml:space="preserve">REPORT FOLLOWING THE </w:t>
                            </w:r>
                            <w:r>
                              <w:rPr>
                                <w:b/>
                                <w:color w:val="FFFFFF" w:themeColor="background1"/>
                                <w:sz w:val="28"/>
                                <w:szCs w:val="28"/>
                              </w:rPr>
                              <w:t>SEVENTH</w:t>
                            </w:r>
                            <w:r w:rsidRPr="003C0DA3">
                              <w:rPr>
                                <w:b/>
                                <w:color w:val="FFFFFF" w:themeColor="background1"/>
                                <w:sz w:val="28"/>
                                <w:szCs w:val="28"/>
                              </w:rPr>
                              <w:t xml:space="preserve"> MEETING OF THE ‘HORSE IMPORT EXPORT TASK TEAM’ HELD </w:t>
                            </w:r>
                            <w:r>
                              <w:rPr>
                                <w:b/>
                                <w:color w:val="FFFFFF" w:themeColor="background1"/>
                                <w:sz w:val="28"/>
                                <w:szCs w:val="28"/>
                              </w:rPr>
                              <w:t>TELEPHONICALLY ON WEDNESDAY 28</w:t>
                            </w:r>
                            <w:r w:rsidRPr="008A3111">
                              <w:rPr>
                                <w:b/>
                                <w:color w:val="FFFFFF" w:themeColor="background1"/>
                                <w:sz w:val="28"/>
                                <w:szCs w:val="28"/>
                                <w:vertAlign w:val="superscript"/>
                              </w:rPr>
                              <w:t>TH</w:t>
                            </w:r>
                            <w:r>
                              <w:rPr>
                                <w:b/>
                                <w:color w:val="FFFFFF" w:themeColor="background1"/>
                                <w:sz w:val="28"/>
                                <w:szCs w:val="28"/>
                              </w:rPr>
                              <w:t xml:space="preserve"> OCTOBER 2015</w:t>
                            </w:r>
                          </w:p>
                          <w:p w:rsidR="003F6697" w:rsidRDefault="003F66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0;margin-top:3pt;width:453.7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" fillcolor="#548dd4 [1951]" strokeweight=".5pt">
                <v:textbox>
                  <w:txbxContent>
                    <w:p w:rsidR="003F6697" w:rsidRPr="003C0DA3" w:rsidRDefault="003F6697" w:rsidP="003A7A00">
                      <w:pPr>
                        <w:jc w:val="center"/>
                        <w:rPr>
                          <w:b/>
                          <w:color w:val="FFFFFF" w:themeColor="background1"/>
                          <w:sz w:val="28"/>
                          <w:szCs w:val="28"/>
                        </w:rPr>
                      </w:pPr>
                      <w:r w:rsidRPr="003C0DA3">
                        <w:rPr>
                          <w:b/>
                          <w:color w:val="FFFFFF" w:themeColor="background1"/>
                          <w:sz w:val="28"/>
                          <w:szCs w:val="28"/>
                        </w:rPr>
                        <w:t xml:space="preserve">REPORT FOLLOWING THE </w:t>
                      </w:r>
                      <w:r>
                        <w:rPr>
                          <w:b/>
                          <w:color w:val="FFFFFF" w:themeColor="background1"/>
                          <w:sz w:val="28"/>
                          <w:szCs w:val="28"/>
                        </w:rPr>
                        <w:t>SEVENTH</w:t>
                      </w:r>
                      <w:r w:rsidRPr="003C0DA3">
                        <w:rPr>
                          <w:b/>
                          <w:color w:val="FFFFFF" w:themeColor="background1"/>
                          <w:sz w:val="28"/>
                          <w:szCs w:val="28"/>
                        </w:rPr>
                        <w:t xml:space="preserve"> MEETING OF THE ‘HORSE IMPORT EXPORT TASK TEAM’ HELD </w:t>
                      </w:r>
                      <w:r>
                        <w:rPr>
                          <w:b/>
                          <w:color w:val="FFFFFF" w:themeColor="background1"/>
                          <w:sz w:val="28"/>
                          <w:szCs w:val="28"/>
                        </w:rPr>
                        <w:t>TELEPHONICALLY ON WEDNESDAY 28</w:t>
                      </w:r>
                      <w:r w:rsidRPr="008A3111">
                        <w:rPr>
                          <w:b/>
                          <w:color w:val="FFFFFF" w:themeColor="background1"/>
                          <w:sz w:val="28"/>
                          <w:szCs w:val="28"/>
                          <w:vertAlign w:val="superscript"/>
                        </w:rPr>
                        <w:t>TH</w:t>
                      </w:r>
                      <w:r>
                        <w:rPr>
                          <w:b/>
                          <w:color w:val="FFFFFF" w:themeColor="background1"/>
                          <w:sz w:val="28"/>
                          <w:szCs w:val="28"/>
                        </w:rPr>
                        <w:t xml:space="preserve"> OCTOBER 2015</w:t>
                      </w:r>
                    </w:p>
                    <w:p w:rsidR="003F6697" w:rsidRDefault="003F6697"/>
                  </w:txbxContent>
                </v:textbox>
              </v:shape>
            </w:pict>
          </mc:Fallback>
        </mc:AlternateContent>
      </w:r>
    </w:p>
    <w:p w:rsidR="003A7A00" w:rsidRDefault="003A7A00" w:rsidP="003A7A00">
      <w:pPr>
        <w:rPr>
          <w:b/>
        </w:rPr>
      </w:pPr>
    </w:p>
    <w:p w:rsidR="003A7A00" w:rsidRDefault="003A7A00" w:rsidP="00955EDB">
      <w:pPr>
        <w:spacing w:after="0"/>
      </w:pPr>
    </w:p>
    <w:p w:rsidR="003A7A00" w:rsidRDefault="003A7A00" w:rsidP="00955EDB">
      <w:pPr>
        <w:spacing w:after="0"/>
      </w:pPr>
    </w:p>
    <w:p w:rsidR="00506DF4" w:rsidRDefault="00506DF4" w:rsidP="003C0DA3">
      <w:pPr>
        <w:spacing w:after="0"/>
        <w:jc w:val="both"/>
      </w:pPr>
      <w:r>
        <w:rPr>
          <w:noProof/>
          <w:lang w:eastAsia="en-Z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56515</wp:posOffset>
                </wp:positionV>
                <wp:extent cx="5762625" cy="37814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5762625" cy="37814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697" w:rsidRDefault="003F6697" w:rsidP="00506DF4">
                            <w:pPr>
                              <w:spacing w:after="0"/>
                              <w:jc w:val="both"/>
                            </w:pPr>
                            <w:r w:rsidRPr="00955EDB">
                              <w:t>Following the changes in industry structures, The Horse Import Export Task Team</w:t>
                            </w:r>
                            <w:r>
                              <w:t xml:space="preserve"> </w:t>
                            </w:r>
                            <w:r w:rsidRPr="00955EDB">
                              <w:t xml:space="preserve">(HIETT) was formed to replace the Import Export Working Group with the first meeting </w:t>
                            </w:r>
                            <w:r>
                              <w:t xml:space="preserve">held </w:t>
                            </w:r>
                            <w:r w:rsidRPr="00955EDB">
                              <w:t>on Monday 11</w:t>
                            </w:r>
                            <w:r w:rsidRPr="00955EDB">
                              <w:rPr>
                                <w:vertAlign w:val="superscript"/>
                              </w:rPr>
                              <w:t>th</w:t>
                            </w:r>
                            <w:r w:rsidRPr="00955EDB">
                              <w:t xml:space="preserve"> August 2014.</w:t>
                            </w:r>
                            <w:r>
                              <w:t xml:space="preserve">  The task team has met once a quarter since.  The HIETT is made up of veterinary representatives from DAFF, Western Cape Veterinary Services, Wits Health Consortium (Equine Health Fund), SA Equine Veterinary Association (SAEVA), ERC (Equine Research Centre), SA Equestrian Federation (SAEF). Additional veterinary/non veterinary members will be co-opted when necessary. Dr Bev</w:t>
                            </w:r>
                            <w:r w:rsidR="006B430A">
                              <w:t>erley</w:t>
                            </w:r>
                            <w:r>
                              <w:t xml:space="preserve"> Parker is the elected chairperson with Mrs N-J Freeman as secretary.</w:t>
                            </w:r>
                          </w:p>
                          <w:p w:rsidR="003F6697" w:rsidRDefault="003F6697" w:rsidP="00506DF4">
                            <w:pPr>
                              <w:spacing w:after="0"/>
                              <w:jc w:val="both"/>
                            </w:pPr>
                          </w:p>
                          <w:p w:rsidR="003F6697" w:rsidRPr="00B33C45" w:rsidRDefault="003F6697" w:rsidP="00506DF4">
                            <w:pPr>
                              <w:spacing w:after="0"/>
                              <w:jc w:val="both"/>
                              <w:rPr>
                                <w:b/>
                                <w:color w:val="365F91" w:themeColor="accent1" w:themeShade="BF"/>
                              </w:rPr>
                            </w:pPr>
                            <w:r w:rsidRPr="00B33C45">
                              <w:rPr>
                                <w:b/>
                                <w:color w:val="365F91" w:themeColor="accent1" w:themeShade="BF"/>
                              </w:rPr>
                              <w:t>TERMS OF REFERENCE OF THE HIETT:</w:t>
                            </w:r>
                          </w:p>
                          <w:p w:rsidR="003F6697" w:rsidRDefault="003F6697" w:rsidP="00506DF4">
                            <w:pPr>
                              <w:spacing w:after="0"/>
                              <w:jc w:val="both"/>
                            </w:pPr>
                          </w:p>
                          <w:p w:rsidR="003F6697" w:rsidRDefault="003F6697" w:rsidP="00506DF4">
                            <w:pPr>
                              <w:pStyle w:val="ListParagraph"/>
                              <w:numPr>
                                <w:ilvl w:val="0"/>
                                <w:numId w:val="2"/>
                              </w:numPr>
                              <w:spacing w:after="0"/>
                              <w:jc w:val="both"/>
                            </w:pPr>
                            <w:r>
                              <w:t>To exchange information on equine diseases in South Africa with emphasis on trade and international movement of horses;</w:t>
                            </w:r>
                          </w:p>
                          <w:p w:rsidR="003F6697" w:rsidRDefault="003F6697" w:rsidP="00506DF4">
                            <w:pPr>
                              <w:pStyle w:val="ListParagraph"/>
                              <w:numPr>
                                <w:ilvl w:val="0"/>
                                <w:numId w:val="2"/>
                              </w:numPr>
                              <w:spacing w:after="0"/>
                              <w:jc w:val="both"/>
                            </w:pPr>
                            <w:r>
                              <w:t>To assess the practical problems of surveillance, control and eradication of infectious diseases of equines in South Africa;</w:t>
                            </w:r>
                          </w:p>
                          <w:p w:rsidR="003F6697" w:rsidRDefault="003F6697" w:rsidP="00506DF4">
                            <w:pPr>
                              <w:pStyle w:val="ListParagraph"/>
                              <w:numPr>
                                <w:ilvl w:val="0"/>
                                <w:numId w:val="2"/>
                              </w:numPr>
                              <w:spacing w:after="0"/>
                              <w:jc w:val="both"/>
                            </w:pPr>
                            <w:r>
                              <w:t>To assist with scientific guidance on the development of policies relating to control of equine diseases with the potential to affect trade in equines;</w:t>
                            </w:r>
                          </w:p>
                          <w:p w:rsidR="003F6697" w:rsidRDefault="003F6697" w:rsidP="00506DF4">
                            <w:pPr>
                              <w:pStyle w:val="ListParagraph"/>
                              <w:numPr>
                                <w:ilvl w:val="0"/>
                                <w:numId w:val="2"/>
                              </w:numPr>
                              <w:spacing w:after="0"/>
                              <w:jc w:val="both"/>
                            </w:pPr>
                            <w:r>
                              <w:t>To assist with improving the collection, use and interpretation of statistical information on equine diseases in South Africa to facilitate disease reporting.</w:t>
                            </w:r>
                          </w:p>
                          <w:p w:rsidR="003F6697" w:rsidRDefault="003F66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id="Text Box 3" o:spid="_x0000_s1027" type="#_x0000_t202" style="position:absolute;left:0;text-align:left;margin-left:0;margin-top:4.45pt;width:453.75pt;height:29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" fillcolor="#dbe5f1 [660]" strokeweight=".5pt">
                <v:textbox>
                  <w:txbxContent>
                    <w:p w:rsidR="003F6697" w:rsidRDefault="003F6697" w:rsidP="00506DF4">
                      <w:pPr>
                        <w:spacing w:after="0"/>
                        <w:jc w:val="both"/>
                      </w:pPr>
                      <w:r w:rsidRPr="00955EDB">
                        <w:t>Following the changes in industry structures, The Horse Import Export Task Team</w:t>
                      </w:r>
                      <w:r>
                        <w:t xml:space="preserve"> </w:t>
                      </w:r>
                      <w:r w:rsidRPr="00955EDB">
                        <w:t xml:space="preserve">(HIETT) was formed to replace the Import Export Working Group with the first meeting </w:t>
                      </w:r>
                      <w:r>
                        <w:t xml:space="preserve">held </w:t>
                      </w:r>
                      <w:r w:rsidRPr="00955EDB">
                        <w:t>on Monday 11</w:t>
                      </w:r>
                      <w:r w:rsidRPr="00955EDB">
                        <w:rPr>
                          <w:vertAlign w:val="superscript"/>
                        </w:rPr>
                        <w:t>th</w:t>
                      </w:r>
                      <w:r w:rsidRPr="00955EDB">
                        <w:t xml:space="preserve"> August 2014.</w:t>
                      </w:r>
                      <w:r>
                        <w:t xml:space="preserve">  The task team has met once a quarter since.  The HIETT is made up of veterinary representatives from DAFF, Western Cape Veterinary Services, Wits Health Consortium (Equine Health Fund), SA Equine Veterinary Association (SAEVA), ERC (Equine Research Centre), SA Equestrian Federation (SAEF). Additional veterinary/non veterinary members will be co-opted when necessary. Dr Bev</w:t>
                      </w:r>
                      <w:r w:rsidR="006B430A">
                        <w:t>erley</w:t>
                      </w:r>
                      <w:r>
                        <w:t xml:space="preserve"> Parker is the elected chairperson with Mrs N-J Freeman as secretary.</w:t>
                      </w:r>
                    </w:p>
                    <w:p w:rsidR="003F6697" w:rsidRDefault="003F6697" w:rsidP="00506DF4">
                      <w:pPr>
                        <w:spacing w:after="0"/>
                        <w:jc w:val="both"/>
                      </w:pPr>
                    </w:p>
                    <w:p w:rsidR="003F6697" w:rsidRPr="00B33C45" w:rsidRDefault="003F6697" w:rsidP="00506DF4">
                      <w:pPr>
                        <w:spacing w:after="0"/>
                        <w:jc w:val="both"/>
                        <w:rPr>
                          <w:b/>
                          <w:color w:val="365F91" w:themeColor="accent1" w:themeShade="BF"/>
                        </w:rPr>
                      </w:pPr>
                      <w:r w:rsidRPr="00B33C45">
                        <w:rPr>
                          <w:b/>
                          <w:color w:val="365F91" w:themeColor="accent1" w:themeShade="BF"/>
                        </w:rPr>
                        <w:t>TERMS OF REFERENCE OF THE HIETT:</w:t>
                      </w:r>
                    </w:p>
                    <w:p w:rsidR="003F6697" w:rsidRDefault="003F6697" w:rsidP="00506DF4">
                      <w:pPr>
                        <w:spacing w:after="0"/>
                        <w:jc w:val="both"/>
                      </w:pPr>
                    </w:p>
                    <w:p w:rsidR="003F6697" w:rsidRDefault="003F6697" w:rsidP="00506DF4">
                      <w:pPr>
                        <w:pStyle w:val="ListParagraph"/>
                        <w:numPr>
                          <w:ilvl w:val="0"/>
                          <w:numId w:val="2"/>
                        </w:numPr>
                        <w:spacing w:after="0"/>
                        <w:jc w:val="both"/>
                      </w:pPr>
                      <w:r>
                        <w:t>To exchange information on equine diseases in South Africa with emphasis on trade and international movement of horses;</w:t>
                      </w:r>
                    </w:p>
                    <w:p w:rsidR="003F6697" w:rsidRDefault="003F6697" w:rsidP="00506DF4">
                      <w:pPr>
                        <w:pStyle w:val="ListParagraph"/>
                        <w:numPr>
                          <w:ilvl w:val="0"/>
                          <w:numId w:val="2"/>
                        </w:numPr>
                        <w:spacing w:after="0"/>
                        <w:jc w:val="both"/>
                      </w:pPr>
                      <w:r>
                        <w:t>To assess the practical problems of surveillance, control and eradication of infectious diseases of equines in South Africa;</w:t>
                      </w:r>
                    </w:p>
                    <w:p w:rsidR="003F6697" w:rsidRDefault="003F6697" w:rsidP="00506DF4">
                      <w:pPr>
                        <w:pStyle w:val="ListParagraph"/>
                        <w:numPr>
                          <w:ilvl w:val="0"/>
                          <w:numId w:val="2"/>
                        </w:numPr>
                        <w:spacing w:after="0"/>
                        <w:jc w:val="both"/>
                      </w:pPr>
                      <w:r>
                        <w:t>To assist with scientific guidance on the development of policies relating to control of equine diseases with the potential to affect trade in equines;</w:t>
                      </w:r>
                    </w:p>
                    <w:p w:rsidR="003F6697" w:rsidRDefault="003F6697" w:rsidP="00506DF4">
                      <w:pPr>
                        <w:pStyle w:val="ListParagraph"/>
                        <w:numPr>
                          <w:ilvl w:val="0"/>
                          <w:numId w:val="2"/>
                        </w:numPr>
                        <w:spacing w:after="0"/>
                        <w:jc w:val="both"/>
                      </w:pPr>
                      <w:r>
                        <w:t>To assist with improving the collection, use and interpretation of statistical information on equine diseases in South Africa to facilitate disease reporting.</w:t>
                      </w:r>
                    </w:p>
                    <w:p w:rsidR="003F6697" w:rsidRDefault="003F6697"/>
                  </w:txbxContent>
                </v:textbox>
              </v:shape>
            </w:pict>
          </mc:Fallback>
        </mc:AlternateContent>
      </w: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506DF4" w:rsidRDefault="00506DF4" w:rsidP="003C0DA3">
      <w:pPr>
        <w:spacing w:after="0"/>
        <w:jc w:val="both"/>
      </w:pPr>
    </w:p>
    <w:p w:rsidR="00F84B19" w:rsidRDefault="006A04B2" w:rsidP="003C0DA3">
      <w:pPr>
        <w:spacing w:after="0"/>
        <w:jc w:val="both"/>
      </w:pPr>
      <w:r>
        <w:t xml:space="preserve">The following is a short summary of salient points that were discussed at the </w:t>
      </w:r>
      <w:r w:rsidR="00506DF4">
        <w:t xml:space="preserve">seventh </w:t>
      </w:r>
      <w:r>
        <w:t xml:space="preserve">meeting on the </w:t>
      </w:r>
      <w:r w:rsidR="00506DF4">
        <w:t>28</w:t>
      </w:r>
      <w:r w:rsidR="00506DF4" w:rsidRPr="00506DF4">
        <w:rPr>
          <w:vertAlign w:val="superscript"/>
        </w:rPr>
        <w:t>th</w:t>
      </w:r>
      <w:r w:rsidR="00506DF4">
        <w:t xml:space="preserve"> October 2015</w:t>
      </w:r>
      <w:r>
        <w:t>:</w:t>
      </w:r>
    </w:p>
    <w:p w:rsidR="00DC6856" w:rsidRDefault="00DC6856" w:rsidP="003C0DA3">
      <w:pPr>
        <w:spacing w:after="0"/>
        <w:jc w:val="both"/>
      </w:pPr>
    </w:p>
    <w:p w:rsidR="00DC6856" w:rsidRPr="00B33C45" w:rsidRDefault="006B430A" w:rsidP="003C0DA3">
      <w:pPr>
        <w:pStyle w:val="ListParagraph"/>
        <w:numPr>
          <w:ilvl w:val="0"/>
          <w:numId w:val="10"/>
        </w:numPr>
        <w:spacing w:after="0"/>
        <w:jc w:val="both"/>
        <w:rPr>
          <w:b/>
          <w:color w:val="365F91" w:themeColor="accent1" w:themeShade="BF"/>
        </w:rPr>
      </w:pPr>
      <w:r>
        <w:rPr>
          <w:b/>
          <w:color w:val="365F91" w:themeColor="accent1" w:themeShade="BF"/>
        </w:rPr>
        <w:t>African horse sickness(</w:t>
      </w:r>
      <w:r w:rsidR="00506DF4">
        <w:rPr>
          <w:b/>
          <w:color w:val="365F91" w:themeColor="accent1" w:themeShade="BF"/>
        </w:rPr>
        <w:t>AHS</w:t>
      </w:r>
      <w:r>
        <w:rPr>
          <w:b/>
          <w:color w:val="365F91" w:themeColor="accent1" w:themeShade="BF"/>
        </w:rPr>
        <w:t>)</w:t>
      </w:r>
      <w:r w:rsidR="00506DF4">
        <w:rPr>
          <w:b/>
          <w:color w:val="365F91" w:themeColor="accent1" w:themeShade="BF"/>
        </w:rPr>
        <w:t xml:space="preserve"> Vaccines</w:t>
      </w:r>
    </w:p>
    <w:p w:rsidR="00DC6856" w:rsidRDefault="00506DF4" w:rsidP="003C0DA3">
      <w:pPr>
        <w:pStyle w:val="ListParagraph"/>
        <w:spacing w:after="0"/>
        <w:jc w:val="both"/>
      </w:pPr>
      <w:r>
        <w:t xml:space="preserve">There is no evidence of </w:t>
      </w:r>
      <w:r w:rsidR="008162D8">
        <w:t xml:space="preserve">a repeat of the </w:t>
      </w:r>
      <w:r>
        <w:t xml:space="preserve">problems experienced last year in terms of </w:t>
      </w:r>
      <w:r w:rsidR="008162D8">
        <w:t xml:space="preserve">AHS vaccine </w:t>
      </w:r>
      <w:r>
        <w:t xml:space="preserve">supply, although </w:t>
      </w:r>
      <w:r w:rsidR="008162D8">
        <w:t xml:space="preserve">some veterinarians have complained about </w:t>
      </w:r>
      <w:r>
        <w:t>the method of distribution via Bayer and UT</w:t>
      </w:r>
      <w:r w:rsidR="008162D8">
        <w:t>I</w:t>
      </w:r>
      <w:r>
        <w:t xml:space="preserve">. </w:t>
      </w:r>
      <w:r w:rsidR="004B4251">
        <w:t>The complaints are receiving attention from</w:t>
      </w:r>
      <w:r w:rsidR="006B430A">
        <w:t xml:space="preserve"> the vaccine supplier, Onderstepoort Biological Products (</w:t>
      </w:r>
      <w:r w:rsidR="004B4251">
        <w:t>OBP</w:t>
      </w:r>
      <w:r w:rsidR="006B430A">
        <w:t>)</w:t>
      </w:r>
      <w:r w:rsidR="004B4251">
        <w:t>.</w:t>
      </w:r>
    </w:p>
    <w:p w:rsidR="003C0DA3" w:rsidRDefault="003C0DA3" w:rsidP="003C0DA3">
      <w:pPr>
        <w:pStyle w:val="ListParagraph"/>
        <w:spacing w:after="0"/>
        <w:jc w:val="both"/>
      </w:pPr>
    </w:p>
    <w:p w:rsidR="00CD3CD4" w:rsidRPr="003C0DA3" w:rsidRDefault="00CD40F6" w:rsidP="003C0DA3">
      <w:pPr>
        <w:pStyle w:val="ListParagraph"/>
        <w:numPr>
          <w:ilvl w:val="0"/>
          <w:numId w:val="10"/>
        </w:numPr>
        <w:spacing w:after="0"/>
        <w:jc w:val="both"/>
        <w:rPr>
          <w:b/>
          <w:color w:val="548DD4" w:themeColor="text2" w:themeTint="99"/>
        </w:rPr>
      </w:pPr>
      <w:r>
        <w:rPr>
          <w:b/>
          <w:color w:val="365F91" w:themeColor="accent1" w:themeShade="BF"/>
        </w:rPr>
        <w:t>AHS Surveillance Reports</w:t>
      </w:r>
    </w:p>
    <w:p w:rsidR="00CD3CD4" w:rsidRDefault="00CD40F6" w:rsidP="00CD40F6">
      <w:pPr>
        <w:pStyle w:val="ListParagraph"/>
        <w:numPr>
          <w:ilvl w:val="0"/>
          <w:numId w:val="11"/>
        </w:numPr>
        <w:spacing w:after="0"/>
        <w:jc w:val="both"/>
      </w:pPr>
      <w:r>
        <w:t xml:space="preserve">Serology Report August 2014 – August 2015: All samples up to August 2015 had been tested and results logged.  </w:t>
      </w:r>
      <w:r w:rsidR="008162D8">
        <w:t>Dr John Grewar is collating the report.</w:t>
      </w:r>
    </w:p>
    <w:p w:rsidR="00CD40F6" w:rsidRDefault="006275C2" w:rsidP="00CD40F6">
      <w:pPr>
        <w:pStyle w:val="ListParagraph"/>
        <w:numPr>
          <w:ilvl w:val="0"/>
          <w:numId w:val="11"/>
        </w:numPr>
        <w:spacing w:after="0"/>
        <w:jc w:val="both"/>
      </w:pPr>
      <w:r>
        <w:lastRenderedPageBreak/>
        <w:t>Reverse Transcription Polymerase Chain Reaction (</w:t>
      </w:r>
      <w:r w:rsidR="0030262F">
        <w:t>RT-PCR</w:t>
      </w:r>
      <w:r>
        <w:t>)</w:t>
      </w:r>
      <w:r w:rsidR="0030262F">
        <w:t xml:space="preserve"> Report August 2014 – August 2015: </w:t>
      </w:r>
      <w:r w:rsidR="008162D8">
        <w:t>All samples</w:t>
      </w:r>
      <w:r w:rsidR="0030262F">
        <w:t xml:space="preserve"> up to end August </w:t>
      </w:r>
      <w:r w:rsidR="008162D8">
        <w:t xml:space="preserve">2015 </w:t>
      </w:r>
      <w:r w:rsidR="0030262F">
        <w:t>ha</w:t>
      </w:r>
      <w:r w:rsidR="008162D8">
        <w:t>d</w:t>
      </w:r>
      <w:r w:rsidR="0030262F">
        <w:t xml:space="preserve"> been tested and results logged. </w:t>
      </w:r>
      <w:r w:rsidR="008162D8">
        <w:t>Dr John Grewar is collating the report</w:t>
      </w:r>
      <w:r w:rsidR="0030262F">
        <w:t>.</w:t>
      </w:r>
    </w:p>
    <w:p w:rsidR="0030262F" w:rsidRDefault="0030262F" w:rsidP="00CD40F6">
      <w:pPr>
        <w:pStyle w:val="ListParagraph"/>
        <w:numPr>
          <w:ilvl w:val="0"/>
          <w:numId w:val="11"/>
        </w:numPr>
        <w:spacing w:after="0"/>
        <w:jc w:val="both"/>
      </w:pPr>
      <w:r>
        <w:t xml:space="preserve">Monthly Surveillance Reports: </w:t>
      </w:r>
      <w:r w:rsidR="008162D8">
        <w:t>Reports will be issued monthly</w:t>
      </w:r>
      <w:r w:rsidR="004B4251">
        <w:t xml:space="preserve"> by Dr John Grewar</w:t>
      </w:r>
      <w:r w:rsidR="008162D8">
        <w:t xml:space="preserve"> and </w:t>
      </w:r>
      <w:r>
        <w:t>will include a methods paragraph and maps.</w:t>
      </w:r>
    </w:p>
    <w:p w:rsidR="00CD40F6" w:rsidRDefault="00CD40F6" w:rsidP="003C0DA3">
      <w:pPr>
        <w:pStyle w:val="ListParagraph"/>
        <w:spacing w:after="0"/>
        <w:jc w:val="both"/>
      </w:pPr>
    </w:p>
    <w:p w:rsidR="00C93B9A" w:rsidRPr="00B33C45" w:rsidRDefault="00EA1BEA" w:rsidP="003C0DA3">
      <w:pPr>
        <w:pStyle w:val="ListParagraph"/>
        <w:numPr>
          <w:ilvl w:val="0"/>
          <w:numId w:val="10"/>
        </w:numPr>
        <w:spacing w:after="0"/>
        <w:jc w:val="both"/>
        <w:rPr>
          <w:b/>
          <w:color w:val="365F91" w:themeColor="accent1" w:themeShade="BF"/>
        </w:rPr>
      </w:pPr>
      <w:r>
        <w:rPr>
          <w:b/>
          <w:color w:val="365F91" w:themeColor="accent1" w:themeShade="BF"/>
        </w:rPr>
        <w:t xml:space="preserve">AHS </w:t>
      </w:r>
      <w:r w:rsidR="00CD40F6">
        <w:rPr>
          <w:b/>
          <w:color w:val="365F91" w:themeColor="accent1" w:themeShade="BF"/>
        </w:rPr>
        <w:t xml:space="preserve">RT-PCR </w:t>
      </w:r>
      <w:r w:rsidR="0030262F">
        <w:rPr>
          <w:b/>
          <w:color w:val="365F91" w:themeColor="accent1" w:themeShade="BF"/>
        </w:rPr>
        <w:t>Validation</w:t>
      </w:r>
    </w:p>
    <w:p w:rsidR="00C93B9A" w:rsidRDefault="0030262F" w:rsidP="003C0DA3">
      <w:pPr>
        <w:pStyle w:val="ListParagraph"/>
        <w:spacing w:after="0"/>
        <w:jc w:val="both"/>
      </w:pPr>
      <w:r>
        <w:t xml:space="preserve">All </w:t>
      </w:r>
      <w:r w:rsidR="00686FEC">
        <w:t xml:space="preserve">validation </w:t>
      </w:r>
      <w:r>
        <w:t xml:space="preserve">testing has been completed </w:t>
      </w:r>
      <w:r w:rsidR="00686FEC">
        <w:t xml:space="preserve">for the test developed at the ERC </w:t>
      </w:r>
      <w:r>
        <w:t xml:space="preserve">and there have been no issues with robustness.  </w:t>
      </w:r>
      <w:r w:rsidR="00ED283F">
        <w:t>A</w:t>
      </w:r>
      <w:r>
        <w:t xml:space="preserve"> dossier </w:t>
      </w:r>
      <w:r w:rsidR="00ED283F">
        <w:t xml:space="preserve">for evaluation </w:t>
      </w:r>
      <w:r>
        <w:t xml:space="preserve">will be submitted to the OIE </w:t>
      </w:r>
      <w:r w:rsidR="008162D8">
        <w:t xml:space="preserve">Biological Standards Commission </w:t>
      </w:r>
      <w:r>
        <w:t>by mid</w:t>
      </w:r>
      <w:r w:rsidR="00D80EFF">
        <w:t>-</w:t>
      </w:r>
      <w:r>
        <w:t>January 2016</w:t>
      </w:r>
      <w:r w:rsidR="00D80EFF">
        <w:t>.</w:t>
      </w:r>
    </w:p>
    <w:p w:rsidR="003C0DA3" w:rsidRPr="00B33C45" w:rsidRDefault="003C0DA3" w:rsidP="003C0DA3">
      <w:pPr>
        <w:pStyle w:val="ListParagraph"/>
        <w:spacing w:after="0"/>
        <w:jc w:val="both"/>
        <w:rPr>
          <w:color w:val="365F91" w:themeColor="accent1" w:themeShade="BF"/>
        </w:rPr>
      </w:pPr>
    </w:p>
    <w:p w:rsidR="00311C8F" w:rsidRPr="003C0DA3" w:rsidRDefault="00D80EFF" w:rsidP="003C0DA3">
      <w:pPr>
        <w:pStyle w:val="ListParagraph"/>
        <w:numPr>
          <w:ilvl w:val="0"/>
          <w:numId w:val="10"/>
        </w:numPr>
        <w:spacing w:after="0"/>
        <w:jc w:val="both"/>
        <w:rPr>
          <w:b/>
          <w:color w:val="548DD4" w:themeColor="text2" w:themeTint="99"/>
        </w:rPr>
      </w:pPr>
      <w:r>
        <w:rPr>
          <w:b/>
          <w:color w:val="365F91" w:themeColor="accent1" w:themeShade="BF"/>
        </w:rPr>
        <w:t>UAE Visit</w:t>
      </w:r>
    </w:p>
    <w:p w:rsidR="003C0DA3" w:rsidRDefault="00D80EFF" w:rsidP="003C0DA3">
      <w:pPr>
        <w:pStyle w:val="ListParagraph"/>
        <w:spacing w:after="0"/>
        <w:jc w:val="both"/>
      </w:pPr>
      <w:r>
        <w:t xml:space="preserve">A UAE delegation visited </w:t>
      </w:r>
      <w:r w:rsidR="008162D8">
        <w:t xml:space="preserve">South Africa </w:t>
      </w:r>
      <w:r>
        <w:t xml:space="preserve">in June 2015 to assess </w:t>
      </w:r>
      <w:r w:rsidR="001644B6">
        <w:t xml:space="preserve">the control of African horse sickness in South Africa. </w:t>
      </w:r>
      <w:r>
        <w:t>The</w:t>
      </w:r>
      <w:r w:rsidR="00ED283F">
        <w:t xml:space="preserve"> delegation</w:t>
      </w:r>
      <w:r>
        <w:t xml:space="preserve"> </w:t>
      </w:r>
      <w:r w:rsidR="007F45C0">
        <w:t xml:space="preserve">is </w:t>
      </w:r>
      <w:r>
        <w:t xml:space="preserve">awaiting the outcome of the RT-PCR </w:t>
      </w:r>
      <w:r w:rsidR="001644B6">
        <w:t xml:space="preserve">test </w:t>
      </w:r>
      <w:r>
        <w:t xml:space="preserve">validation.  </w:t>
      </w:r>
    </w:p>
    <w:p w:rsidR="00D80EFF" w:rsidRDefault="00D80EFF" w:rsidP="003C0DA3">
      <w:pPr>
        <w:pStyle w:val="ListParagraph"/>
        <w:spacing w:after="0"/>
        <w:jc w:val="both"/>
      </w:pPr>
    </w:p>
    <w:p w:rsidR="000B78CC" w:rsidRPr="00B33C45" w:rsidRDefault="00D80EFF" w:rsidP="003C0DA3">
      <w:pPr>
        <w:pStyle w:val="ListParagraph"/>
        <w:numPr>
          <w:ilvl w:val="0"/>
          <w:numId w:val="10"/>
        </w:numPr>
        <w:spacing w:after="0"/>
        <w:jc w:val="both"/>
        <w:rPr>
          <w:b/>
          <w:color w:val="365F91" w:themeColor="accent1" w:themeShade="BF"/>
        </w:rPr>
      </w:pPr>
      <w:r>
        <w:rPr>
          <w:b/>
          <w:color w:val="365F91" w:themeColor="accent1" w:themeShade="BF"/>
        </w:rPr>
        <w:t xml:space="preserve">Risk Assessment </w:t>
      </w:r>
    </w:p>
    <w:p w:rsidR="00AE027E" w:rsidRDefault="00D80EFF" w:rsidP="003C0DA3">
      <w:pPr>
        <w:pStyle w:val="ListParagraph"/>
        <w:spacing w:after="0"/>
        <w:jc w:val="both"/>
      </w:pPr>
      <w:r>
        <w:t xml:space="preserve">A Risk Assessment </w:t>
      </w:r>
      <w:r w:rsidR="001644B6">
        <w:t xml:space="preserve">on the export of African horse sickness from South Africa </w:t>
      </w:r>
      <w:r w:rsidR="0064696F">
        <w:t>was</w:t>
      </w:r>
      <w:r>
        <w:t xml:space="preserve"> prepared by </w:t>
      </w:r>
      <w:r w:rsidR="001644B6">
        <w:t xml:space="preserve">a team lead by </w:t>
      </w:r>
      <w:r>
        <w:t>Dr Evan Sergeant of AusVet</w:t>
      </w:r>
      <w:r w:rsidR="001644B6">
        <w:t>.</w:t>
      </w:r>
      <w:r>
        <w:t xml:space="preserve"> </w:t>
      </w:r>
      <w:r w:rsidR="001644B6">
        <w:t xml:space="preserve">The risk assessment was presented </w:t>
      </w:r>
      <w:r>
        <w:t xml:space="preserve">at ISVEE </w:t>
      </w:r>
      <w:r w:rsidR="0064696F">
        <w:t xml:space="preserve">(International Symposium of Veterinary Epidemiology and Economics) </w:t>
      </w:r>
      <w:r>
        <w:t>in Mexico in November</w:t>
      </w:r>
      <w:r w:rsidR="0064696F">
        <w:t xml:space="preserve"> 2015.</w:t>
      </w:r>
    </w:p>
    <w:p w:rsidR="00D80EFF" w:rsidRDefault="00D80EFF" w:rsidP="003C0DA3">
      <w:pPr>
        <w:pStyle w:val="ListParagraph"/>
        <w:spacing w:after="0"/>
        <w:jc w:val="both"/>
      </w:pPr>
    </w:p>
    <w:p w:rsidR="00394714" w:rsidRPr="00B33C45" w:rsidRDefault="00D80EFF" w:rsidP="003C0DA3">
      <w:pPr>
        <w:pStyle w:val="ListParagraph"/>
        <w:numPr>
          <w:ilvl w:val="0"/>
          <w:numId w:val="10"/>
        </w:numPr>
        <w:spacing w:after="0"/>
        <w:jc w:val="both"/>
        <w:rPr>
          <w:b/>
          <w:color w:val="365F91" w:themeColor="accent1" w:themeShade="BF"/>
        </w:rPr>
      </w:pPr>
      <w:r>
        <w:rPr>
          <w:b/>
          <w:color w:val="365F91" w:themeColor="accent1" w:themeShade="BF"/>
        </w:rPr>
        <w:t>Olympic Bid</w:t>
      </w:r>
    </w:p>
    <w:p w:rsidR="004034FF" w:rsidRDefault="0064696F" w:rsidP="003C0DA3">
      <w:pPr>
        <w:pStyle w:val="ListParagraph"/>
        <w:spacing w:after="0"/>
        <w:jc w:val="both"/>
      </w:pPr>
      <w:r>
        <w:t>There is no confirmation from the Department of Sport and Recreation that South Africa will bid to host the Olympics in 2024. The implications of African horse sickness</w:t>
      </w:r>
      <w:r w:rsidR="00E6693C">
        <w:t xml:space="preserve"> (AHS)</w:t>
      </w:r>
      <w:r>
        <w:t xml:space="preserve"> on the Equestrian Olympics will need to be carefully considered. </w:t>
      </w:r>
    </w:p>
    <w:p w:rsidR="003C0DA3" w:rsidRDefault="003C0DA3" w:rsidP="003C0DA3">
      <w:pPr>
        <w:pStyle w:val="ListParagraph"/>
        <w:spacing w:after="0"/>
        <w:jc w:val="both"/>
      </w:pPr>
    </w:p>
    <w:p w:rsidR="00EE20E3" w:rsidRPr="00B33C45" w:rsidRDefault="00D80EFF" w:rsidP="003C0DA3">
      <w:pPr>
        <w:pStyle w:val="ListParagraph"/>
        <w:numPr>
          <w:ilvl w:val="0"/>
          <w:numId w:val="10"/>
        </w:numPr>
        <w:spacing w:after="0"/>
        <w:jc w:val="both"/>
        <w:rPr>
          <w:b/>
          <w:color w:val="365F91" w:themeColor="accent1" w:themeShade="BF"/>
        </w:rPr>
      </w:pPr>
      <w:r>
        <w:rPr>
          <w:b/>
          <w:color w:val="365F91" w:themeColor="accent1" w:themeShade="BF"/>
        </w:rPr>
        <w:t>Import of horses from neighbouring countries</w:t>
      </w:r>
    </w:p>
    <w:p w:rsidR="0098359E" w:rsidRDefault="00507BE0" w:rsidP="003C0DA3">
      <w:pPr>
        <w:pStyle w:val="ListParagraph"/>
        <w:spacing w:after="0"/>
        <w:jc w:val="both"/>
      </w:pPr>
      <w:r>
        <w:t>Direct m</w:t>
      </w:r>
      <w:r w:rsidR="00D80EFF">
        <w:t>ovement from a neighbouring country to the AHS Controlled Area</w:t>
      </w:r>
      <w:r>
        <w:t>s</w:t>
      </w:r>
      <w:r w:rsidR="00DC27B7">
        <w:t xml:space="preserve"> (CA)</w:t>
      </w:r>
      <w:r w:rsidR="00D80EFF">
        <w:t xml:space="preserve"> </w:t>
      </w:r>
      <w:r>
        <w:t>is not permitted. In order to enter the AHS CA a</w:t>
      </w:r>
      <w:r w:rsidR="00D80EFF">
        <w:t xml:space="preserve"> 40 day residency in </w:t>
      </w:r>
      <w:r>
        <w:t xml:space="preserve">the AHS infected zone of </w:t>
      </w:r>
      <w:r w:rsidR="00D80EFF">
        <w:t xml:space="preserve">SA </w:t>
      </w:r>
      <w:r>
        <w:t xml:space="preserve">or </w:t>
      </w:r>
      <w:r w:rsidR="00D80EFF">
        <w:t xml:space="preserve">a minimum of a 14 day stopover </w:t>
      </w:r>
      <w:r w:rsidR="0064696F">
        <w:t xml:space="preserve">in a registered facility </w:t>
      </w:r>
      <w:r w:rsidR="00D80EFF">
        <w:t xml:space="preserve">with </w:t>
      </w:r>
      <w:r w:rsidR="0064696F">
        <w:t xml:space="preserve">a </w:t>
      </w:r>
      <w:r w:rsidR="00D80EFF">
        <w:t>negative RT</w:t>
      </w:r>
      <w:r w:rsidR="00ED283F">
        <w:t>-</w:t>
      </w:r>
      <w:r w:rsidR="00D80EFF">
        <w:t xml:space="preserve"> PCR test</w:t>
      </w:r>
      <w:r w:rsidR="00DC27B7">
        <w:t xml:space="preserve"> </w:t>
      </w:r>
      <w:r w:rsidR="00ED283F">
        <w:t xml:space="preserve">for AHS </w:t>
      </w:r>
      <w:r>
        <w:t>is required</w:t>
      </w:r>
      <w:r w:rsidR="00D80EFF">
        <w:t>.  The V</w:t>
      </w:r>
      <w:r w:rsidR="002E5921">
        <w:t xml:space="preserve">eterinary </w:t>
      </w:r>
      <w:r w:rsidR="00D80EFF">
        <w:t>I</w:t>
      </w:r>
      <w:r w:rsidR="002E5921">
        <w:t xml:space="preserve">mport </w:t>
      </w:r>
      <w:r w:rsidR="00D80EFF">
        <w:t>P</w:t>
      </w:r>
      <w:r w:rsidR="002E5921">
        <w:t>ermit</w:t>
      </w:r>
      <w:r w:rsidR="005707B4">
        <w:t xml:space="preserve"> (VIP)</w:t>
      </w:r>
      <w:r w:rsidR="00D80EFF">
        <w:t xml:space="preserve"> application form has changed to include details of the stopover quarantine for horses moving from a neighbouring country into the AHS CA.</w:t>
      </w:r>
    </w:p>
    <w:p w:rsidR="003C0DA3" w:rsidRPr="00B33C45" w:rsidRDefault="003C0DA3" w:rsidP="003C0DA3">
      <w:pPr>
        <w:pStyle w:val="ListParagraph"/>
        <w:spacing w:after="0"/>
        <w:jc w:val="both"/>
        <w:rPr>
          <w:color w:val="365F91" w:themeColor="accent1" w:themeShade="BF"/>
        </w:rPr>
      </w:pPr>
    </w:p>
    <w:p w:rsidR="00EE20E3" w:rsidRDefault="00D80EFF" w:rsidP="003C0DA3">
      <w:pPr>
        <w:pStyle w:val="ListParagraph"/>
        <w:numPr>
          <w:ilvl w:val="0"/>
          <w:numId w:val="10"/>
        </w:numPr>
        <w:spacing w:after="0"/>
        <w:jc w:val="both"/>
        <w:rPr>
          <w:b/>
          <w:color w:val="365F91" w:themeColor="accent1" w:themeShade="BF"/>
        </w:rPr>
      </w:pPr>
      <w:r>
        <w:rPr>
          <w:b/>
          <w:color w:val="365F91" w:themeColor="accent1" w:themeShade="BF"/>
        </w:rPr>
        <w:t xml:space="preserve">Reporting of AHS cases by laboratories to a </w:t>
      </w:r>
      <w:r w:rsidR="00DC27B7">
        <w:rPr>
          <w:b/>
          <w:color w:val="365F91" w:themeColor="accent1" w:themeShade="BF"/>
        </w:rPr>
        <w:t>c</w:t>
      </w:r>
      <w:r>
        <w:rPr>
          <w:b/>
          <w:color w:val="365F91" w:themeColor="accent1" w:themeShade="BF"/>
        </w:rPr>
        <w:t xml:space="preserve">entral </w:t>
      </w:r>
      <w:r w:rsidR="00DC27B7">
        <w:rPr>
          <w:b/>
          <w:color w:val="365F91" w:themeColor="accent1" w:themeShade="BF"/>
        </w:rPr>
        <w:t>p</w:t>
      </w:r>
      <w:r>
        <w:rPr>
          <w:b/>
          <w:color w:val="365F91" w:themeColor="accent1" w:themeShade="BF"/>
        </w:rPr>
        <w:t>oint</w:t>
      </w:r>
    </w:p>
    <w:p w:rsidR="00F11A67" w:rsidRDefault="00F11A67" w:rsidP="003C0DA3">
      <w:pPr>
        <w:pStyle w:val="ListParagraph"/>
        <w:spacing w:after="0"/>
        <w:jc w:val="both"/>
      </w:pPr>
      <w:r>
        <w:t xml:space="preserve">In addition to the mandatory reporting of all suspect cases of AHS and all AHS laboratory results (positive and negative) to the state vet, </w:t>
      </w:r>
      <w:r w:rsidR="00D80EFF">
        <w:t xml:space="preserve"> </w:t>
      </w:r>
      <w:r w:rsidR="00914CE9">
        <w:t xml:space="preserve">appeals are being made to </w:t>
      </w:r>
      <w:r w:rsidR="00ED283F">
        <w:t xml:space="preserve">each of </w:t>
      </w:r>
      <w:r w:rsidR="00D80EFF">
        <w:t xml:space="preserve">the provinces </w:t>
      </w:r>
      <w:r w:rsidR="00914CE9">
        <w:t>with regard to the</w:t>
      </w:r>
      <w:r>
        <w:t xml:space="preserve"> additional reporting </w:t>
      </w:r>
      <w:r w:rsidR="00914CE9">
        <w:t xml:space="preserve">of AHS </w:t>
      </w:r>
      <w:r>
        <w:t>lab</w:t>
      </w:r>
      <w:r w:rsidR="00914CE9">
        <w:t>oratory</w:t>
      </w:r>
      <w:r>
        <w:t xml:space="preserve"> results to </w:t>
      </w:r>
      <w:r w:rsidR="00DC27B7">
        <w:t>a central point</w:t>
      </w:r>
      <w:r>
        <w:t xml:space="preserve">.  </w:t>
      </w:r>
    </w:p>
    <w:p w:rsidR="003C0DA3" w:rsidRDefault="003C0DA3" w:rsidP="003C0DA3">
      <w:pPr>
        <w:pStyle w:val="ListParagraph"/>
        <w:spacing w:after="0"/>
        <w:jc w:val="both"/>
      </w:pPr>
    </w:p>
    <w:p w:rsidR="00EE20E3" w:rsidRPr="00B33C45" w:rsidRDefault="00D80EFF" w:rsidP="003C0DA3">
      <w:pPr>
        <w:pStyle w:val="ListParagraph"/>
        <w:numPr>
          <w:ilvl w:val="0"/>
          <w:numId w:val="10"/>
        </w:numPr>
        <w:spacing w:after="0"/>
        <w:jc w:val="both"/>
        <w:rPr>
          <w:b/>
          <w:color w:val="365F91" w:themeColor="accent1" w:themeShade="BF"/>
        </w:rPr>
      </w:pPr>
      <w:r>
        <w:rPr>
          <w:b/>
          <w:color w:val="365F91" w:themeColor="accent1" w:themeShade="BF"/>
        </w:rPr>
        <w:t>Import of horses from the USA – Vesicular Stomatitis</w:t>
      </w:r>
    </w:p>
    <w:p w:rsidR="003C0DA3" w:rsidRDefault="00D80EFF" w:rsidP="003C0DA3">
      <w:pPr>
        <w:pStyle w:val="ListParagraph"/>
        <w:spacing w:after="0"/>
        <w:jc w:val="both"/>
      </w:pPr>
      <w:r>
        <w:t xml:space="preserve">DAFF </w:t>
      </w:r>
      <w:r w:rsidR="00DC27B7">
        <w:t xml:space="preserve">are finalising changes to the </w:t>
      </w:r>
      <w:r>
        <w:t>Veterinary Import Permit</w:t>
      </w:r>
      <w:r w:rsidR="00DC27B7">
        <w:t xml:space="preserve"> </w:t>
      </w:r>
      <w:r w:rsidR="005707B4">
        <w:t xml:space="preserve">(VIP) </w:t>
      </w:r>
      <w:r w:rsidR="00DC27B7">
        <w:t>for horses from the USA. Input on the clause regarding Vesicular Stomatitis was requested. The HIETT has not seen the final draft but</w:t>
      </w:r>
      <w:r w:rsidR="002E5921">
        <w:t xml:space="preserve"> </w:t>
      </w:r>
      <w:r w:rsidR="00DC27B7">
        <w:t>DAFF</w:t>
      </w:r>
      <w:r w:rsidR="002E5921">
        <w:t xml:space="preserve"> agreed that any changes to V</w:t>
      </w:r>
      <w:r w:rsidR="00DC27B7">
        <w:t xml:space="preserve">eterinary </w:t>
      </w:r>
      <w:r w:rsidR="002E5921">
        <w:t>I</w:t>
      </w:r>
      <w:r w:rsidR="00DC27B7">
        <w:t xml:space="preserve">mport </w:t>
      </w:r>
      <w:r w:rsidR="002E5921">
        <w:t>P</w:t>
      </w:r>
      <w:r w:rsidR="00DC27B7">
        <w:t>ermits</w:t>
      </w:r>
      <w:r w:rsidR="002E5921">
        <w:t xml:space="preserve"> would be handled in a timeous and transparent manner to minimise trade disruptions.</w:t>
      </w:r>
    </w:p>
    <w:p w:rsidR="002E5921" w:rsidRPr="00D80EFF" w:rsidRDefault="002E5921" w:rsidP="003C0DA3">
      <w:pPr>
        <w:pStyle w:val="ListParagraph"/>
        <w:spacing w:after="0"/>
        <w:jc w:val="both"/>
      </w:pPr>
    </w:p>
    <w:p w:rsidR="00ED283F" w:rsidRPr="006B430A" w:rsidRDefault="00ED283F" w:rsidP="006B430A">
      <w:pPr>
        <w:pStyle w:val="ListParagraph"/>
        <w:numPr>
          <w:ilvl w:val="0"/>
          <w:numId w:val="10"/>
        </w:numPr>
        <w:spacing w:after="0"/>
        <w:jc w:val="both"/>
        <w:rPr>
          <w:b/>
          <w:color w:val="365F91" w:themeColor="accent1" w:themeShade="BF"/>
        </w:rPr>
      </w:pPr>
      <w:r>
        <w:rPr>
          <w:b/>
          <w:color w:val="365F91" w:themeColor="accent1" w:themeShade="BF"/>
        </w:rPr>
        <w:t>Contagious Equine Metritis (</w:t>
      </w:r>
      <w:r w:rsidR="002E5921">
        <w:rPr>
          <w:b/>
          <w:color w:val="365F91" w:themeColor="accent1" w:themeShade="BF"/>
        </w:rPr>
        <w:t>CEM</w:t>
      </w:r>
      <w:r>
        <w:rPr>
          <w:b/>
          <w:color w:val="365F91" w:themeColor="accent1" w:themeShade="BF"/>
        </w:rPr>
        <w:t>)</w:t>
      </w:r>
    </w:p>
    <w:p w:rsidR="002E5921" w:rsidRDefault="002E5921" w:rsidP="006B430A">
      <w:pPr>
        <w:pStyle w:val="ListParagraph"/>
      </w:pPr>
    </w:p>
    <w:p w:rsidR="00234ED4" w:rsidRDefault="002E5921" w:rsidP="00AD4E6A">
      <w:pPr>
        <w:pStyle w:val="ListParagraph"/>
        <w:numPr>
          <w:ilvl w:val="0"/>
          <w:numId w:val="12"/>
        </w:numPr>
        <w:spacing w:after="0"/>
        <w:jc w:val="both"/>
      </w:pPr>
      <w:r>
        <w:t xml:space="preserve">Pregnant mare quarantine testing: </w:t>
      </w:r>
      <w:r w:rsidR="00E70C0C">
        <w:t xml:space="preserve">DAFF confirmed that the current protocol lists </w:t>
      </w:r>
      <w:r w:rsidR="00F965B4">
        <w:t xml:space="preserve">bacterial </w:t>
      </w:r>
      <w:r w:rsidR="00E70C0C">
        <w:t xml:space="preserve">culture as the test required for clearance of mares and foals in pregnant mare quarantine. </w:t>
      </w:r>
      <w:r>
        <w:t xml:space="preserve">Problems have been experienced with culture in terms of delayed transportation, samples getting lost en route etc.  </w:t>
      </w:r>
      <w:r w:rsidR="00F965B4">
        <w:t>Onderstepoort Veterinary Institute (</w:t>
      </w:r>
      <w:r>
        <w:t>OVI</w:t>
      </w:r>
      <w:r w:rsidR="00F965B4">
        <w:t>)</w:t>
      </w:r>
      <w:r>
        <w:t xml:space="preserve"> have confirmed that they will receive and test samples for CEM </w:t>
      </w:r>
      <w:r w:rsidR="00E70C0C">
        <w:t xml:space="preserve">culture </w:t>
      </w:r>
      <w:r>
        <w:t>7 days a week</w:t>
      </w:r>
      <w:r w:rsidR="00E70C0C">
        <w:t xml:space="preserve"> as long as prior arrangements are made</w:t>
      </w:r>
      <w:r>
        <w:t>.</w:t>
      </w:r>
      <w:r w:rsidR="00AD4E6A">
        <w:t xml:space="preserve">  </w:t>
      </w:r>
      <w:r w:rsidR="00ED283F">
        <w:t>DAFF require all samples from pregnant mare quarantine to be tested by both culture and RT-PCR and registration of facilities will depend on</w:t>
      </w:r>
      <w:r w:rsidR="00F965B4">
        <w:t xml:space="preserve"> the ability to comply. The Standard Operating Procedure (SOP) for pregnant mare quarantine facilities </w:t>
      </w:r>
      <w:r w:rsidR="00234ED4">
        <w:t xml:space="preserve">will </w:t>
      </w:r>
      <w:r w:rsidR="00F965B4">
        <w:t>include</w:t>
      </w:r>
      <w:r w:rsidR="00234ED4">
        <w:t xml:space="preserve"> strict instructions </w:t>
      </w:r>
      <w:r w:rsidR="00F965B4">
        <w:t>regarding testing</w:t>
      </w:r>
      <w:r w:rsidR="00234ED4">
        <w:t>.</w:t>
      </w:r>
    </w:p>
    <w:p w:rsidR="00ED283F" w:rsidRDefault="00ED283F" w:rsidP="006B430A">
      <w:pPr>
        <w:pStyle w:val="ListParagraph"/>
        <w:numPr>
          <w:ilvl w:val="0"/>
          <w:numId w:val="12"/>
        </w:numPr>
      </w:pPr>
      <w:r>
        <w:t>DAFF agreed to discuss and report on closing the CEM outbreaks and submit a report to the OIE</w:t>
      </w:r>
      <w:r w:rsidR="005707B4">
        <w:t xml:space="preserve"> (World Organisation for Animal Health)</w:t>
      </w:r>
      <w:r>
        <w:t>.  Substantial information has been gained from the Equine Research Centre</w:t>
      </w:r>
      <w:r w:rsidR="00645E3B">
        <w:t xml:space="preserve"> (ERC)</w:t>
      </w:r>
      <w:r>
        <w:t xml:space="preserve">.  </w:t>
      </w:r>
      <w:r w:rsidR="00645E3B">
        <w:t>Ongoing stallion screening is required to underpin a future claim of country freedom.</w:t>
      </w:r>
    </w:p>
    <w:p w:rsidR="00ED283F" w:rsidRDefault="00ED283F" w:rsidP="00ED283F">
      <w:pPr>
        <w:pStyle w:val="ListParagraph"/>
        <w:numPr>
          <w:ilvl w:val="0"/>
          <w:numId w:val="12"/>
        </w:numPr>
      </w:pPr>
      <w:r>
        <w:t xml:space="preserve">Studbook have had resistance from several breed societies regarding the costs associated with the annual CEM screening of stallions. A meeting between DAFF and relevant breed societies has been arranged </w:t>
      </w:r>
      <w:r w:rsidR="00645E3B">
        <w:t>for</w:t>
      </w:r>
      <w:r>
        <w:t xml:space="preserve"> 18</w:t>
      </w:r>
      <w:r w:rsidRPr="001D6920">
        <w:rPr>
          <w:vertAlign w:val="superscript"/>
        </w:rPr>
        <w:t>th</w:t>
      </w:r>
      <w:r>
        <w:t xml:space="preserve"> November 2015. </w:t>
      </w:r>
    </w:p>
    <w:p w:rsidR="00645E3B" w:rsidRDefault="00645E3B" w:rsidP="006B430A">
      <w:pPr>
        <w:pStyle w:val="ListParagraph"/>
        <w:numPr>
          <w:ilvl w:val="0"/>
          <w:numId w:val="12"/>
        </w:numPr>
      </w:pPr>
      <w:r>
        <w:t xml:space="preserve">CEM in semen has been identified as a problem. </w:t>
      </w:r>
      <w:r w:rsidR="00ED283F">
        <w:t>Industry needs to ensure there is a current negative CEM certificate for donor stallions at t</w:t>
      </w:r>
      <w:r>
        <w:t xml:space="preserve">he time of semen collection. </w:t>
      </w:r>
    </w:p>
    <w:p w:rsidR="00AD4E6A" w:rsidRDefault="001F3F13" w:rsidP="006B430A">
      <w:pPr>
        <w:pStyle w:val="ListParagraph"/>
        <w:numPr>
          <w:ilvl w:val="0"/>
          <w:numId w:val="12"/>
        </w:numPr>
      </w:pPr>
      <w:r>
        <w:t xml:space="preserve">If there is continued resistance to stallion screening from certain breed societies, </w:t>
      </w:r>
      <w:r w:rsidR="00AD4E6A">
        <w:t xml:space="preserve">it may be </w:t>
      </w:r>
      <w:r>
        <w:t>necessary</w:t>
      </w:r>
      <w:r w:rsidR="00AD4E6A">
        <w:t xml:space="preserve"> for </w:t>
      </w:r>
      <w:r w:rsidR="000035B6">
        <w:t xml:space="preserve">individual breed societies e.g. the thoroughbred </w:t>
      </w:r>
      <w:r w:rsidR="00AD4E6A">
        <w:t>industry</w:t>
      </w:r>
      <w:r w:rsidR="000035B6">
        <w:t>,</w:t>
      </w:r>
      <w:r w:rsidR="00AD4E6A">
        <w:t xml:space="preserve"> to appoint a project leader to evaluate the risk of CEM in the </w:t>
      </w:r>
      <w:r w:rsidR="000035B6">
        <w:t>t</w:t>
      </w:r>
      <w:r w:rsidR="00AD4E6A">
        <w:t>horoughbred population</w:t>
      </w:r>
      <w:r w:rsidR="000035B6">
        <w:t xml:space="preserve"> and establish a code of practise </w:t>
      </w:r>
      <w:r w:rsidR="00645E3B">
        <w:t>for CEM in the thoroughbred population,</w:t>
      </w:r>
      <w:r>
        <w:t xml:space="preserve"> </w:t>
      </w:r>
      <w:r w:rsidR="000035B6">
        <w:t>as is done in the UK.</w:t>
      </w:r>
    </w:p>
    <w:p w:rsidR="00234ED4" w:rsidRDefault="00AD4E6A" w:rsidP="00AD4E6A">
      <w:pPr>
        <w:pStyle w:val="Heading3"/>
        <w:numPr>
          <w:ilvl w:val="0"/>
          <w:numId w:val="10"/>
        </w:numPr>
        <w:rPr>
          <w:rFonts w:asciiTheme="minorHAnsi" w:hAnsiTheme="minorHAnsi"/>
        </w:rPr>
      </w:pPr>
      <w:r>
        <w:rPr>
          <w:rFonts w:asciiTheme="minorHAnsi" w:hAnsiTheme="minorHAnsi"/>
        </w:rPr>
        <w:t>Taylorella asinigenitalis</w:t>
      </w:r>
      <w:r w:rsidR="00987365">
        <w:rPr>
          <w:rFonts w:asciiTheme="minorHAnsi" w:hAnsiTheme="minorHAnsi"/>
        </w:rPr>
        <w:t xml:space="preserve"> (CEM in a donkey)</w:t>
      </w:r>
    </w:p>
    <w:p w:rsidR="00AD4E6A" w:rsidRDefault="00AD4E6A" w:rsidP="00AD4E6A">
      <w:pPr>
        <w:ind w:left="720"/>
      </w:pPr>
      <w:r>
        <w:t xml:space="preserve">The ERC identified </w:t>
      </w:r>
      <w:r>
        <w:rPr>
          <w:i/>
        </w:rPr>
        <w:t>T. asinigenitalis</w:t>
      </w:r>
      <w:r>
        <w:t xml:space="preserve"> via RT-PCR in </w:t>
      </w:r>
      <w:r w:rsidR="00987365">
        <w:t>a</w:t>
      </w:r>
      <w:r w:rsidR="005707B4">
        <w:t>n imported</w:t>
      </w:r>
      <w:r w:rsidR="00987365">
        <w:t xml:space="preserve"> </w:t>
      </w:r>
      <w:r>
        <w:t>do</w:t>
      </w:r>
      <w:r w:rsidR="005707B4">
        <w:t xml:space="preserve">nkey jack </w:t>
      </w:r>
      <w:r>
        <w:t xml:space="preserve">during post arrival quarantine.  </w:t>
      </w:r>
      <w:r w:rsidR="00987365">
        <w:t xml:space="preserve">The organism had not been picked up during pre-export testing in the country of origin. </w:t>
      </w:r>
      <w:r>
        <w:t xml:space="preserve">The donkey was successfully treated at the </w:t>
      </w:r>
      <w:r w:rsidR="00987365">
        <w:t xml:space="preserve">veterinary </w:t>
      </w:r>
      <w:r>
        <w:t>faculty</w:t>
      </w:r>
      <w:r w:rsidR="008B7549">
        <w:t xml:space="preserve">. Credit must go to </w:t>
      </w:r>
      <w:r>
        <w:t>Prof Guthrie for the identification</w:t>
      </w:r>
      <w:r w:rsidR="00987365">
        <w:t xml:space="preserve"> </w:t>
      </w:r>
      <w:r>
        <w:t>and successful treatment</w:t>
      </w:r>
      <w:r w:rsidR="00987365">
        <w:t>- i.e. the introduction of “donkey CEM” into South Africa was prevented.</w:t>
      </w:r>
    </w:p>
    <w:p w:rsidR="00AD4E6A" w:rsidRDefault="001D6920" w:rsidP="00AD4E6A">
      <w:pPr>
        <w:pStyle w:val="Heading2"/>
        <w:numPr>
          <w:ilvl w:val="0"/>
          <w:numId w:val="10"/>
        </w:numPr>
        <w:rPr>
          <w:rFonts w:asciiTheme="minorHAnsi" w:hAnsiTheme="minorHAnsi"/>
          <w:sz w:val="22"/>
          <w:szCs w:val="22"/>
        </w:rPr>
      </w:pPr>
      <w:r>
        <w:rPr>
          <w:rFonts w:asciiTheme="minorHAnsi" w:hAnsiTheme="minorHAnsi"/>
          <w:sz w:val="22"/>
          <w:szCs w:val="22"/>
        </w:rPr>
        <w:t>European Union</w:t>
      </w:r>
      <w:r w:rsidR="006B430A">
        <w:rPr>
          <w:rFonts w:asciiTheme="minorHAnsi" w:hAnsiTheme="minorHAnsi"/>
          <w:sz w:val="22"/>
          <w:szCs w:val="22"/>
        </w:rPr>
        <w:t xml:space="preserve"> (EU)</w:t>
      </w:r>
      <w:r>
        <w:rPr>
          <w:rFonts w:asciiTheme="minorHAnsi" w:hAnsiTheme="minorHAnsi"/>
          <w:sz w:val="22"/>
          <w:szCs w:val="22"/>
        </w:rPr>
        <w:t xml:space="preserve"> Protocol</w:t>
      </w:r>
    </w:p>
    <w:p w:rsidR="001D6920" w:rsidRDefault="001D6920" w:rsidP="006B430A">
      <w:pPr>
        <w:ind w:left="720"/>
      </w:pPr>
      <w:r>
        <w:t xml:space="preserve">June 2016 will </w:t>
      </w:r>
      <w:r w:rsidR="006B430A">
        <w:t>mark</w:t>
      </w:r>
      <w:r>
        <w:t xml:space="preserve"> 2 years after the last outbreak </w:t>
      </w:r>
      <w:r w:rsidR="00987365">
        <w:t xml:space="preserve">of AHS </w:t>
      </w:r>
      <w:r>
        <w:t xml:space="preserve">in the </w:t>
      </w:r>
      <w:r w:rsidR="00987365">
        <w:t>AHS controlled area</w:t>
      </w:r>
      <w:r>
        <w:t xml:space="preserve">.  </w:t>
      </w:r>
      <w:r w:rsidR="008243B3">
        <w:t xml:space="preserve">A task team will be formed to prepare for a probable </w:t>
      </w:r>
      <w:r w:rsidR="006B430A">
        <w:t>Food and Veterinary Office (</w:t>
      </w:r>
      <w:r w:rsidR="008243B3">
        <w:t>FVO</w:t>
      </w:r>
      <w:r w:rsidR="006B430A">
        <w:t>)</w:t>
      </w:r>
      <w:r w:rsidR="008243B3">
        <w:t xml:space="preserve"> audit</w:t>
      </w:r>
      <w:r w:rsidR="00987365">
        <w:t xml:space="preserve"> </w:t>
      </w:r>
      <w:r w:rsidR="008243B3">
        <w:t xml:space="preserve">ahead of </w:t>
      </w:r>
      <w:r w:rsidR="00987365">
        <w:t>an application to reinstate direct exports from South Africa</w:t>
      </w:r>
      <w:r w:rsidR="008243B3">
        <w:t xml:space="preserve"> to the EU.</w:t>
      </w:r>
      <w:r w:rsidR="00987365">
        <w:t xml:space="preserve"> </w:t>
      </w:r>
    </w:p>
    <w:p w:rsidR="001D6920" w:rsidRDefault="001D6920" w:rsidP="001D6920">
      <w:pPr>
        <w:pStyle w:val="Heading2"/>
        <w:numPr>
          <w:ilvl w:val="0"/>
          <w:numId w:val="10"/>
        </w:numPr>
        <w:rPr>
          <w:rFonts w:asciiTheme="minorHAnsi" w:hAnsiTheme="minorHAnsi"/>
          <w:sz w:val="22"/>
          <w:szCs w:val="22"/>
        </w:rPr>
      </w:pPr>
      <w:r>
        <w:rPr>
          <w:rFonts w:asciiTheme="minorHAnsi" w:hAnsiTheme="minorHAnsi"/>
          <w:sz w:val="22"/>
          <w:szCs w:val="22"/>
        </w:rPr>
        <w:t>Import from Zimbabwe to South Africa</w:t>
      </w:r>
    </w:p>
    <w:p w:rsidR="001D6920" w:rsidRDefault="001D6920" w:rsidP="001D6920">
      <w:pPr>
        <w:ind w:left="720"/>
      </w:pPr>
      <w:r>
        <w:t>Horses from Zimbabwe have to be tested for Surra, which is an emerging disease worldwide, prior to import</w:t>
      </w:r>
      <w:r w:rsidR="006B430A">
        <w:t>ation</w:t>
      </w:r>
      <w:r>
        <w:t xml:space="preserve"> </w:t>
      </w:r>
      <w:r w:rsidR="003F6697">
        <w:t>in</w:t>
      </w:r>
      <w:r>
        <w:t xml:space="preserve">to SA.  </w:t>
      </w:r>
      <w:r w:rsidR="003F6697">
        <w:t>Testing can be done at the OVI.</w:t>
      </w:r>
    </w:p>
    <w:p w:rsidR="001D6920" w:rsidRDefault="001D6920" w:rsidP="001D6920">
      <w:pPr>
        <w:pStyle w:val="Heading2"/>
        <w:numPr>
          <w:ilvl w:val="0"/>
          <w:numId w:val="10"/>
        </w:numPr>
        <w:rPr>
          <w:rFonts w:asciiTheme="minorHAnsi" w:hAnsiTheme="minorHAnsi"/>
          <w:sz w:val="22"/>
          <w:szCs w:val="22"/>
        </w:rPr>
      </w:pPr>
      <w:r>
        <w:rPr>
          <w:rFonts w:asciiTheme="minorHAnsi" w:hAnsiTheme="minorHAnsi"/>
          <w:sz w:val="22"/>
          <w:szCs w:val="22"/>
        </w:rPr>
        <w:lastRenderedPageBreak/>
        <w:t xml:space="preserve">DAFF approval of </w:t>
      </w:r>
      <w:r w:rsidR="003F6697">
        <w:rPr>
          <w:rFonts w:asciiTheme="minorHAnsi" w:hAnsiTheme="minorHAnsi"/>
          <w:sz w:val="22"/>
          <w:szCs w:val="22"/>
        </w:rPr>
        <w:t>laboratories</w:t>
      </w:r>
    </w:p>
    <w:p w:rsidR="00A4529E" w:rsidRDefault="00A4529E" w:rsidP="00A01E56">
      <w:pPr>
        <w:ind w:left="720"/>
      </w:pPr>
      <w:r>
        <w:t xml:space="preserve">The previous DAFF Approval program was terminated at the end of 2014. </w:t>
      </w:r>
      <w:r w:rsidR="00A83097">
        <w:t xml:space="preserve">SANAS Accreditation is a requirement for all laboratories testing for controlled and notifiable diseases..SANAS accredited laboratories </w:t>
      </w:r>
      <w:r>
        <w:t>will</w:t>
      </w:r>
      <w:r w:rsidR="000A44BC">
        <w:t xml:space="preserve"> </w:t>
      </w:r>
      <w:r>
        <w:t>then be</w:t>
      </w:r>
      <w:r w:rsidR="00A83097">
        <w:t xml:space="preserve"> vis</w:t>
      </w:r>
      <w:r w:rsidR="00B90253">
        <w:t>i</w:t>
      </w:r>
      <w:r w:rsidR="00A83097">
        <w:t xml:space="preserve">ted by </w:t>
      </w:r>
      <w:r w:rsidR="007277C6">
        <w:t xml:space="preserve"> the </w:t>
      </w:r>
      <w:r w:rsidR="00A83097">
        <w:t>DAFF</w:t>
      </w:r>
      <w:r w:rsidR="007277C6">
        <w:t xml:space="preserve"> audit team</w:t>
      </w:r>
      <w:r w:rsidR="00A83097">
        <w:t xml:space="preserve"> to monitor various requirements of DAFF, including bio-safety and bio-security</w:t>
      </w:r>
      <w:r w:rsidR="00B90253">
        <w:t>.</w:t>
      </w:r>
      <w:r w:rsidR="00A83097">
        <w:t xml:space="preserve"> A cert</w:t>
      </w:r>
      <w:r w:rsidR="00B90253">
        <w:t xml:space="preserve">ificate of approval </w:t>
      </w:r>
      <w:r>
        <w:t>will be</w:t>
      </w:r>
      <w:r w:rsidR="00B90253">
        <w:t xml:space="preserve"> issued b</w:t>
      </w:r>
      <w:r w:rsidR="00A83097">
        <w:t xml:space="preserve">y DAFF if requirements have been met. </w:t>
      </w:r>
      <w:r>
        <w:t xml:space="preserve">Results for controlled and notifiable animal disease from laboratories without DAFF approval will not be accepted. </w:t>
      </w:r>
      <w:r w:rsidR="00A83097">
        <w:t xml:space="preserve">Laboratories may apply to the Director for dispensation should they have temporary </w:t>
      </w:r>
      <w:r>
        <w:t>challenges in</w:t>
      </w:r>
      <w:r w:rsidR="00A83097">
        <w:t xml:space="preserve"> complying with the current requirements.</w:t>
      </w:r>
    </w:p>
    <w:p w:rsidR="00D546F3" w:rsidRPr="00A4529E" w:rsidRDefault="00D546F3" w:rsidP="00A01E56">
      <w:pPr>
        <w:pStyle w:val="ListParagraph"/>
        <w:numPr>
          <w:ilvl w:val="0"/>
          <w:numId w:val="10"/>
        </w:numPr>
      </w:pPr>
      <w:r w:rsidRPr="00A4529E">
        <w:rPr>
          <w:rFonts w:eastAsiaTheme="majorEastAsia" w:cstheme="majorBidi"/>
          <w:b/>
          <w:bCs/>
          <w:color w:val="4F81BD" w:themeColor="accent1"/>
        </w:rPr>
        <w:t>Vaccination permissions in the CA outside the 1 June – 31 October period</w:t>
      </w:r>
    </w:p>
    <w:p w:rsidR="00D546F3" w:rsidRPr="00D546F3" w:rsidRDefault="004B4251" w:rsidP="00D546F3">
      <w:pPr>
        <w:ind w:left="720"/>
      </w:pPr>
      <w:r>
        <w:t xml:space="preserve">Applications for permission </w:t>
      </w:r>
      <w:r w:rsidR="00362F69">
        <w:t xml:space="preserve">from the Director of Animal Health </w:t>
      </w:r>
      <w:r>
        <w:t xml:space="preserve">to vaccinate for AHS in the CA outside the restricted period must follow a detailed protocol and include valid reasons to support the application. </w:t>
      </w:r>
    </w:p>
    <w:p w:rsidR="00AD4E6A" w:rsidRPr="00AD4E6A" w:rsidRDefault="00AD4E6A" w:rsidP="00AD4E6A">
      <w:pPr>
        <w:ind w:left="720"/>
      </w:pPr>
    </w:p>
    <w:p w:rsidR="00AD4E6A" w:rsidRPr="00AD4E6A" w:rsidRDefault="00AD4E6A" w:rsidP="00AD4E6A"/>
    <w:p w:rsidR="002E5921" w:rsidRDefault="002E5921" w:rsidP="003C0DA3">
      <w:pPr>
        <w:pStyle w:val="ListParagraph"/>
        <w:spacing w:after="0"/>
        <w:jc w:val="both"/>
      </w:pPr>
    </w:p>
    <w:p w:rsidR="002E5921" w:rsidRDefault="002E5921" w:rsidP="003C0DA3">
      <w:pPr>
        <w:pStyle w:val="ListParagraph"/>
        <w:spacing w:after="0"/>
        <w:jc w:val="both"/>
      </w:pPr>
    </w:p>
    <w:p w:rsidR="00282172" w:rsidRPr="00282172" w:rsidRDefault="00282172" w:rsidP="003C0DA3">
      <w:pPr>
        <w:jc w:val="both"/>
        <w:rPr>
          <w:b/>
        </w:rPr>
      </w:pPr>
    </w:p>
    <w:sectPr w:rsidR="00282172" w:rsidRPr="00282172" w:rsidSect="0099129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0C9" w:rsidRDefault="008430C9" w:rsidP="00F84B19">
      <w:pPr>
        <w:spacing w:after="0" w:line="240" w:lineRule="auto"/>
      </w:pPr>
      <w:r>
        <w:separator/>
      </w:r>
    </w:p>
  </w:endnote>
  <w:endnote w:type="continuationSeparator" w:id="0">
    <w:p w:rsidR="008430C9" w:rsidRDefault="008430C9" w:rsidP="00F84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854382"/>
      <w:docPartObj>
        <w:docPartGallery w:val="Page Numbers (Bottom of Page)"/>
        <w:docPartUnique/>
      </w:docPartObj>
    </w:sdtPr>
    <w:sdtEndPr>
      <w:rPr>
        <w:noProof/>
      </w:rPr>
    </w:sdtEndPr>
    <w:sdtContent>
      <w:p w:rsidR="003F6697" w:rsidRDefault="003F6697">
        <w:pPr>
          <w:pStyle w:val="Footer"/>
          <w:jc w:val="right"/>
        </w:pPr>
        <w:r>
          <w:fldChar w:fldCharType="begin"/>
        </w:r>
        <w:r>
          <w:instrText xml:space="preserve"> PAGE   \* MERGEFORMAT </w:instrText>
        </w:r>
        <w:r>
          <w:fldChar w:fldCharType="separate"/>
        </w:r>
        <w:r w:rsidR="00A01E56">
          <w:rPr>
            <w:noProof/>
          </w:rPr>
          <w:t>1</w:t>
        </w:r>
        <w:r>
          <w:rPr>
            <w:noProof/>
          </w:rPr>
          <w:fldChar w:fldCharType="end"/>
        </w:r>
      </w:p>
    </w:sdtContent>
  </w:sdt>
  <w:p w:rsidR="003F6697" w:rsidRDefault="003F6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0C9" w:rsidRDefault="008430C9" w:rsidP="00F84B19">
      <w:pPr>
        <w:spacing w:after="0" w:line="240" w:lineRule="auto"/>
      </w:pPr>
      <w:r>
        <w:separator/>
      </w:r>
    </w:p>
  </w:footnote>
  <w:footnote w:type="continuationSeparator" w:id="0">
    <w:p w:rsidR="008430C9" w:rsidRDefault="008430C9" w:rsidP="00F84B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7A4"/>
    <w:multiLevelType w:val="hybridMultilevel"/>
    <w:tmpl w:val="A39C32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5CB631A"/>
    <w:multiLevelType w:val="hybridMultilevel"/>
    <w:tmpl w:val="3EA6C5D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nsid w:val="17803023"/>
    <w:multiLevelType w:val="hybridMultilevel"/>
    <w:tmpl w:val="B8D200E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nsid w:val="1EAB41E5"/>
    <w:multiLevelType w:val="hybridMultilevel"/>
    <w:tmpl w:val="6BF0410C"/>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
    <w:nsid w:val="258476F3"/>
    <w:multiLevelType w:val="hybridMultilevel"/>
    <w:tmpl w:val="281E49C2"/>
    <w:lvl w:ilvl="0" w:tplc="1C090017">
      <w:start w:val="1"/>
      <w:numFmt w:val="lowerLetter"/>
      <w:lvlText w:val="%1)"/>
      <w:lvlJc w:val="lef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nsid w:val="30137808"/>
    <w:multiLevelType w:val="hybridMultilevel"/>
    <w:tmpl w:val="B9E2C87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39C864EA"/>
    <w:multiLevelType w:val="multilevel"/>
    <w:tmpl w:val="5C6865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9C55CBE"/>
    <w:multiLevelType w:val="hybridMultilevel"/>
    <w:tmpl w:val="4E044B2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8">
    <w:nsid w:val="4C4F3C89"/>
    <w:multiLevelType w:val="hybridMultilevel"/>
    <w:tmpl w:val="E7D2190E"/>
    <w:lvl w:ilvl="0" w:tplc="A010048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nsid w:val="62772906"/>
    <w:multiLevelType w:val="hybridMultilevel"/>
    <w:tmpl w:val="2E9217A0"/>
    <w:lvl w:ilvl="0" w:tplc="E99A68F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nsid w:val="6F322E70"/>
    <w:multiLevelType w:val="hybridMultilevel"/>
    <w:tmpl w:val="58C6FE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78F10885"/>
    <w:multiLevelType w:val="hybridMultilevel"/>
    <w:tmpl w:val="013E081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nsid w:val="7C04790A"/>
    <w:multiLevelType w:val="hybridMultilevel"/>
    <w:tmpl w:val="98FC6EC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nsid w:val="7DA85819"/>
    <w:multiLevelType w:val="hybridMultilevel"/>
    <w:tmpl w:val="8124DF6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3"/>
  </w:num>
  <w:num w:numId="5">
    <w:abstractNumId w:val="12"/>
  </w:num>
  <w:num w:numId="6">
    <w:abstractNumId w:val="4"/>
  </w:num>
  <w:num w:numId="7">
    <w:abstractNumId w:val="7"/>
  </w:num>
  <w:num w:numId="8">
    <w:abstractNumId w:val="0"/>
  </w:num>
  <w:num w:numId="9">
    <w:abstractNumId w:val="10"/>
  </w:num>
  <w:num w:numId="10">
    <w:abstractNumId w:val="13"/>
  </w:num>
  <w:num w:numId="11">
    <w:abstractNumId w:val="2"/>
  </w:num>
  <w:num w:numId="12">
    <w:abstractNumId w:val="5"/>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1B"/>
    <w:rsid w:val="00002BC8"/>
    <w:rsid w:val="000035B6"/>
    <w:rsid w:val="00013752"/>
    <w:rsid w:val="00033B4C"/>
    <w:rsid w:val="00036C01"/>
    <w:rsid w:val="00037462"/>
    <w:rsid w:val="000A11E9"/>
    <w:rsid w:val="000A1977"/>
    <w:rsid w:val="000A44BC"/>
    <w:rsid w:val="000B6549"/>
    <w:rsid w:val="000B78CC"/>
    <w:rsid w:val="00107369"/>
    <w:rsid w:val="00127E14"/>
    <w:rsid w:val="00150FB1"/>
    <w:rsid w:val="001644B6"/>
    <w:rsid w:val="00167DAE"/>
    <w:rsid w:val="00174906"/>
    <w:rsid w:val="0018104F"/>
    <w:rsid w:val="00197D90"/>
    <w:rsid w:val="001C418D"/>
    <w:rsid w:val="001D6920"/>
    <w:rsid w:val="001F3F13"/>
    <w:rsid w:val="00232EB0"/>
    <w:rsid w:val="00234ED4"/>
    <w:rsid w:val="00240E65"/>
    <w:rsid w:val="00242B1C"/>
    <w:rsid w:val="00263403"/>
    <w:rsid w:val="00272E25"/>
    <w:rsid w:val="00282172"/>
    <w:rsid w:val="002B183A"/>
    <w:rsid w:val="002D761A"/>
    <w:rsid w:val="002E5921"/>
    <w:rsid w:val="0030262F"/>
    <w:rsid w:val="00303AF0"/>
    <w:rsid w:val="00311C8F"/>
    <w:rsid w:val="00324564"/>
    <w:rsid w:val="00362F69"/>
    <w:rsid w:val="003807A0"/>
    <w:rsid w:val="00394714"/>
    <w:rsid w:val="003A5C2B"/>
    <w:rsid w:val="003A7A00"/>
    <w:rsid w:val="003C0DA3"/>
    <w:rsid w:val="003F27BE"/>
    <w:rsid w:val="003F6697"/>
    <w:rsid w:val="004034FF"/>
    <w:rsid w:val="0046091A"/>
    <w:rsid w:val="004A4E9D"/>
    <w:rsid w:val="004B4251"/>
    <w:rsid w:val="004E5BE0"/>
    <w:rsid w:val="00506DF4"/>
    <w:rsid w:val="00507BE0"/>
    <w:rsid w:val="0051451F"/>
    <w:rsid w:val="005248F6"/>
    <w:rsid w:val="00555D91"/>
    <w:rsid w:val="005707B4"/>
    <w:rsid w:val="00573CA7"/>
    <w:rsid w:val="00587001"/>
    <w:rsid w:val="00591FCA"/>
    <w:rsid w:val="005A59A2"/>
    <w:rsid w:val="005E435E"/>
    <w:rsid w:val="006275C2"/>
    <w:rsid w:val="00637746"/>
    <w:rsid w:val="00645E3B"/>
    <w:rsid w:val="0064696F"/>
    <w:rsid w:val="00666520"/>
    <w:rsid w:val="00686FEC"/>
    <w:rsid w:val="006A04B2"/>
    <w:rsid w:val="006B146D"/>
    <w:rsid w:val="006B430A"/>
    <w:rsid w:val="006D5710"/>
    <w:rsid w:val="007159EB"/>
    <w:rsid w:val="00721432"/>
    <w:rsid w:val="00723BE7"/>
    <w:rsid w:val="00725DF6"/>
    <w:rsid w:val="007277C6"/>
    <w:rsid w:val="0073645A"/>
    <w:rsid w:val="00751205"/>
    <w:rsid w:val="007B23A3"/>
    <w:rsid w:val="007C3105"/>
    <w:rsid w:val="007F34BB"/>
    <w:rsid w:val="007F45C0"/>
    <w:rsid w:val="008162D8"/>
    <w:rsid w:val="008243B3"/>
    <w:rsid w:val="008430C9"/>
    <w:rsid w:val="0087306F"/>
    <w:rsid w:val="008731DC"/>
    <w:rsid w:val="00875121"/>
    <w:rsid w:val="00886C68"/>
    <w:rsid w:val="008A3111"/>
    <w:rsid w:val="008A43AB"/>
    <w:rsid w:val="008A646D"/>
    <w:rsid w:val="008B7549"/>
    <w:rsid w:val="008C3444"/>
    <w:rsid w:val="009051FC"/>
    <w:rsid w:val="00914CE9"/>
    <w:rsid w:val="009409A4"/>
    <w:rsid w:val="0095587D"/>
    <w:rsid w:val="00955EDB"/>
    <w:rsid w:val="009610D2"/>
    <w:rsid w:val="0098359E"/>
    <w:rsid w:val="00984ADC"/>
    <w:rsid w:val="00987365"/>
    <w:rsid w:val="00991299"/>
    <w:rsid w:val="009927F2"/>
    <w:rsid w:val="00997437"/>
    <w:rsid w:val="009D5110"/>
    <w:rsid w:val="009F449D"/>
    <w:rsid w:val="00A01E56"/>
    <w:rsid w:val="00A10896"/>
    <w:rsid w:val="00A276AD"/>
    <w:rsid w:val="00A4529E"/>
    <w:rsid w:val="00A80D35"/>
    <w:rsid w:val="00A83097"/>
    <w:rsid w:val="00AA69E3"/>
    <w:rsid w:val="00AD4E6A"/>
    <w:rsid w:val="00AE027E"/>
    <w:rsid w:val="00AF087C"/>
    <w:rsid w:val="00AF6426"/>
    <w:rsid w:val="00B27902"/>
    <w:rsid w:val="00B33C45"/>
    <w:rsid w:val="00B64E62"/>
    <w:rsid w:val="00B90186"/>
    <w:rsid w:val="00B90253"/>
    <w:rsid w:val="00B94715"/>
    <w:rsid w:val="00C07859"/>
    <w:rsid w:val="00C45AB3"/>
    <w:rsid w:val="00C5171B"/>
    <w:rsid w:val="00C57670"/>
    <w:rsid w:val="00C60F93"/>
    <w:rsid w:val="00C70607"/>
    <w:rsid w:val="00C8361B"/>
    <w:rsid w:val="00C93B9A"/>
    <w:rsid w:val="00CB4964"/>
    <w:rsid w:val="00CC1A0D"/>
    <w:rsid w:val="00CD3CD4"/>
    <w:rsid w:val="00CD40F6"/>
    <w:rsid w:val="00CD6720"/>
    <w:rsid w:val="00CD7356"/>
    <w:rsid w:val="00D054DA"/>
    <w:rsid w:val="00D31CCF"/>
    <w:rsid w:val="00D342B2"/>
    <w:rsid w:val="00D40E80"/>
    <w:rsid w:val="00D440E2"/>
    <w:rsid w:val="00D546F3"/>
    <w:rsid w:val="00D650C3"/>
    <w:rsid w:val="00D80EFF"/>
    <w:rsid w:val="00DC27B7"/>
    <w:rsid w:val="00DC47D9"/>
    <w:rsid w:val="00DC6856"/>
    <w:rsid w:val="00E4098A"/>
    <w:rsid w:val="00E53E32"/>
    <w:rsid w:val="00E6693C"/>
    <w:rsid w:val="00E70C0C"/>
    <w:rsid w:val="00E86931"/>
    <w:rsid w:val="00E86A1D"/>
    <w:rsid w:val="00EA1BEA"/>
    <w:rsid w:val="00EA3EEC"/>
    <w:rsid w:val="00ED283F"/>
    <w:rsid w:val="00EE20E3"/>
    <w:rsid w:val="00F11A67"/>
    <w:rsid w:val="00F52DFF"/>
    <w:rsid w:val="00F84B19"/>
    <w:rsid w:val="00F965B4"/>
    <w:rsid w:val="00FB1F29"/>
    <w:rsid w:val="00FB74AF"/>
    <w:rsid w:val="00FC4B4E"/>
    <w:rsid w:val="00FD36D7"/>
    <w:rsid w:val="00FF6B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D4E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E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FB1"/>
    <w:pPr>
      <w:ind w:left="720"/>
      <w:contextualSpacing/>
    </w:pPr>
  </w:style>
  <w:style w:type="table" w:styleId="TableGrid">
    <w:name w:val="Table Grid"/>
    <w:basedOn w:val="TableNormal"/>
    <w:uiPriority w:val="59"/>
    <w:rsid w:val="00282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2B2"/>
    <w:rPr>
      <w:rFonts w:ascii="Tahoma" w:hAnsi="Tahoma" w:cs="Tahoma"/>
      <w:sz w:val="16"/>
      <w:szCs w:val="16"/>
    </w:rPr>
  </w:style>
  <w:style w:type="character" w:styleId="CommentReference">
    <w:name w:val="annotation reference"/>
    <w:basedOn w:val="DefaultParagraphFont"/>
    <w:uiPriority w:val="99"/>
    <w:semiHidden/>
    <w:unhideWhenUsed/>
    <w:rsid w:val="00D342B2"/>
    <w:rPr>
      <w:sz w:val="16"/>
      <w:szCs w:val="16"/>
    </w:rPr>
  </w:style>
  <w:style w:type="paragraph" w:styleId="CommentText">
    <w:name w:val="annotation text"/>
    <w:basedOn w:val="Normal"/>
    <w:link w:val="CommentTextChar"/>
    <w:uiPriority w:val="99"/>
    <w:semiHidden/>
    <w:unhideWhenUsed/>
    <w:rsid w:val="00D342B2"/>
    <w:pPr>
      <w:spacing w:line="240" w:lineRule="auto"/>
    </w:pPr>
    <w:rPr>
      <w:sz w:val="20"/>
      <w:szCs w:val="20"/>
    </w:rPr>
  </w:style>
  <w:style w:type="character" w:customStyle="1" w:styleId="CommentTextChar">
    <w:name w:val="Comment Text Char"/>
    <w:basedOn w:val="DefaultParagraphFont"/>
    <w:link w:val="CommentText"/>
    <w:uiPriority w:val="99"/>
    <w:semiHidden/>
    <w:rsid w:val="00D342B2"/>
    <w:rPr>
      <w:sz w:val="20"/>
      <w:szCs w:val="20"/>
    </w:rPr>
  </w:style>
  <w:style w:type="paragraph" w:styleId="CommentSubject">
    <w:name w:val="annotation subject"/>
    <w:basedOn w:val="CommentText"/>
    <w:next w:val="CommentText"/>
    <w:link w:val="CommentSubjectChar"/>
    <w:uiPriority w:val="99"/>
    <w:semiHidden/>
    <w:unhideWhenUsed/>
    <w:rsid w:val="00D342B2"/>
    <w:rPr>
      <w:b/>
      <w:bCs/>
    </w:rPr>
  </w:style>
  <w:style w:type="character" w:customStyle="1" w:styleId="CommentSubjectChar">
    <w:name w:val="Comment Subject Char"/>
    <w:basedOn w:val="CommentTextChar"/>
    <w:link w:val="CommentSubject"/>
    <w:uiPriority w:val="99"/>
    <w:semiHidden/>
    <w:rsid w:val="00D342B2"/>
    <w:rPr>
      <w:b/>
      <w:bCs/>
      <w:sz w:val="20"/>
      <w:szCs w:val="20"/>
    </w:rPr>
  </w:style>
  <w:style w:type="paragraph" w:styleId="Header">
    <w:name w:val="header"/>
    <w:basedOn w:val="Normal"/>
    <w:link w:val="HeaderChar"/>
    <w:uiPriority w:val="99"/>
    <w:unhideWhenUsed/>
    <w:rsid w:val="00F84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B19"/>
  </w:style>
  <w:style w:type="paragraph" w:styleId="Footer">
    <w:name w:val="footer"/>
    <w:basedOn w:val="Normal"/>
    <w:link w:val="FooterChar"/>
    <w:uiPriority w:val="99"/>
    <w:unhideWhenUsed/>
    <w:rsid w:val="00F84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B19"/>
  </w:style>
  <w:style w:type="character" w:styleId="Hyperlink">
    <w:name w:val="Hyperlink"/>
    <w:basedOn w:val="DefaultParagraphFont"/>
    <w:uiPriority w:val="99"/>
    <w:unhideWhenUsed/>
    <w:rsid w:val="003C0DA3"/>
    <w:rPr>
      <w:color w:val="0000FF" w:themeColor="hyperlink"/>
      <w:u w:val="single"/>
    </w:rPr>
  </w:style>
  <w:style w:type="character" w:customStyle="1" w:styleId="Heading2Char">
    <w:name w:val="Heading 2 Char"/>
    <w:basedOn w:val="DefaultParagraphFont"/>
    <w:link w:val="Heading2"/>
    <w:uiPriority w:val="9"/>
    <w:rsid w:val="00AD4E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E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AD4E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D4E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FB1"/>
    <w:pPr>
      <w:ind w:left="720"/>
      <w:contextualSpacing/>
    </w:pPr>
  </w:style>
  <w:style w:type="table" w:styleId="TableGrid">
    <w:name w:val="Table Grid"/>
    <w:basedOn w:val="TableNormal"/>
    <w:uiPriority w:val="59"/>
    <w:rsid w:val="002821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2B2"/>
    <w:rPr>
      <w:rFonts w:ascii="Tahoma" w:hAnsi="Tahoma" w:cs="Tahoma"/>
      <w:sz w:val="16"/>
      <w:szCs w:val="16"/>
    </w:rPr>
  </w:style>
  <w:style w:type="character" w:styleId="CommentReference">
    <w:name w:val="annotation reference"/>
    <w:basedOn w:val="DefaultParagraphFont"/>
    <w:uiPriority w:val="99"/>
    <w:semiHidden/>
    <w:unhideWhenUsed/>
    <w:rsid w:val="00D342B2"/>
    <w:rPr>
      <w:sz w:val="16"/>
      <w:szCs w:val="16"/>
    </w:rPr>
  </w:style>
  <w:style w:type="paragraph" w:styleId="CommentText">
    <w:name w:val="annotation text"/>
    <w:basedOn w:val="Normal"/>
    <w:link w:val="CommentTextChar"/>
    <w:uiPriority w:val="99"/>
    <w:semiHidden/>
    <w:unhideWhenUsed/>
    <w:rsid w:val="00D342B2"/>
    <w:pPr>
      <w:spacing w:line="240" w:lineRule="auto"/>
    </w:pPr>
    <w:rPr>
      <w:sz w:val="20"/>
      <w:szCs w:val="20"/>
    </w:rPr>
  </w:style>
  <w:style w:type="character" w:customStyle="1" w:styleId="CommentTextChar">
    <w:name w:val="Comment Text Char"/>
    <w:basedOn w:val="DefaultParagraphFont"/>
    <w:link w:val="CommentText"/>
    <w:uiPriority w:val="99"/>
    <w:semiHidden/>
    <w:rsid w:val="00D342B2"/>
    <w:rPr>
      <w:sz w:val="20"/>
      <w:szCs w:val="20"/>
    </w:rPr>
  </w:style>
  <w:style w:type="paragraph" w:styleId="CommentSubject">
    <w:name w:val="annotation subject"/>
    <w:basedOn w:val="CommentText"/>
    <w:next w:val="CommentText"/>
    <w:link w:val="CommentSubjectChar"/>
    <w:uiPriority w:val="99"/>
    <w:semiHidden/>
    <w:unhideWhenUsed/>
    <w:rsid w:val="00D342B2"/>
    <w:rPr>
      <w:b/>
      <w:bCs/>
    </w:rPr>
  </w:style>
  <w:style w:type="character" w:customStyle="1" w:styleId="CommentSubjectChar">
    <w:name w:val="Comment Subject Char"/>
    <w:basedOn w:val="CommentTextChar"/>
    <w:link w:val="CommentSubject"/>
    <w:uiPriority w:val="99"/>
    <w:semiHidden/>
    <w:rsid w:val="00D342B2"/>
    <w:rPr>
      <w:b/>
      <w:bCs/>
      <w:sz w:val="20"/>
      <w:szCs w:val="20"/>
    </w:rPr>
  </w:style>
  <w:style w:type="paragraph" w:styleId="Header">
    <w:name w:val="header"/>
    <w:basedOn w:val="Normal"/>
    <w:link w:val="HeaderChar"/>
    <w:uiPriority w:val="99"/>
    <w:unhideWhenUsed/>
    <w:rsid w:val="00F84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B19"/>
  </w:style>
  <w:style w:type="paragraph" w:styleId="Footer">
    <w:name w:val="footer"/>
    <w:basedOn w:val="Normal"/>
    <w:link w:val="FooterChar"/>
    <w:uiPriority w:val="99"/>
    <w:unhideWhenUsed/>
    <w:rsid w:val="00F84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B19"/>
  </w:style>
  <w:style w:type="character" w:styleId="Hyperlink">
    <w:name w:val="Hyperlink"/>
    <w:basedOn w:val="DefaultParagraphFont"/>
    <w:uiPriority w:val="99"/>
    <w:unhideWhenUsed/>
    <w:rsid w:val="003C0DA3"/>
    <w:rPr>
      <w:color w:val="0000FF" w:themeColor="hyperlink"/>
      <w:u w:val="single"/>
    </w:rPr>
  </w:style>
  <w:style w:type="character" w:customStyle="1" w:styleId="Heading2Char">
    <w:name w:val="Heading 2 Char"/>
    <w:basedOn w:val="DefaultParagraphFont"/>
    <w:link w:val="Heading2"/>
    <w:uiPriority w:val="9"/>
    <w:rsid w:val="00AD4E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D4E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3B488-E819-499E-A3A8-68886E9C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jean Freeman</dc:creator>
  <cp:lastModifiedBy>Nora jean Freeman</cp:lastModifiedBy>
  <cp:revision>2</cp:revision>
  <dcterms:created xsi:type="dcterms:W3CDTF">2016-01-14T06:11:00Z</dcterms:created>
  <dcterms:modified xsi:type="dcterms:W3CDTF">2016-01-14T06:11:00Z</dcterms:modified>
</cp:coreProperties>
</file>